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AE114" w14:textId="77777777" w:rsidR="00DC1852" w:rsidRPr="000335E8" w:rsidRDefault="00DC1852" w:rsidP="00DC1852">
      <w:pPr>
        <w:spacing w:before="6" w:line="319" w:lineRule="exact"/>
        <w:jc w:val="center"/>
        <w:rPr>
          <w:b/>
          <w:bCs/>
        </w:rPr>
      </w:pPr>
      <w:r w:rsidRPr="000335E8">
        <w:rPr>
          <w:b/>
          <w:bCs/>
        </w:rPr>
        <w:t>АННОТАЦИЯ</w:t>
      </w:r>
    </w:p>
    <w:p w14:paraId="22599E6C" w14:textId="77777777" w:rsidR="00DC1852" w:rsidRDefault="00DC1852" w:rsidP="00DC1852">
      <w:pPr>
        <w:spacing w:before="6" w:line="319" w:lineRule="exact"/>
        <w:ind w:left="20" w:firstLine="547"/>
        <w:jc w:val="center"/>
      </w:pPr>
      <w:r>
        <w:t>диссертационной работы</w:t>
      </w:r>
    </w:p>
    <w:p w14:paraId="631F6D20" w14:textId="46E893E9" w:rsidR="00DC1852" w:rsidRPr="00FB3B30" w:rsidRDefault="00FB3B30" w:rsidP="00DC1852">
      <w:pPr>
        <w:spacing w:before="6" w:line="319" w:lineRule="exact"/>
        <w:ind w:left="20" w:firstLine="547"/>
        <w:jc w:val="center"/>
        <w:rPr>
          <w:b/>
          <w:bCs/>
          <w:sz w:val="24"/>
          <w:szCs w:val="24"/>
        </w:rPr>
      </w:pPr>
      <w:r w:rsidRPr="00FB3B30">
        <w:rPr>
          <w:b/>
          <w:bCs/>
          <w:sz w:val="24"/>
          <w:szCs w:val="24"/>
        </w:rPr>
        <w:t>БАЙТУГАНОВОЙ АЙЖАН НУРЖАНОВНЫ</w:t>
      </w:r>
    </w:p>
    <w:p w14:paraId="47AA40F0" w14:textId="77777777" w:rsidR="00DC1852" w:rsidRDefault="00DC1852" w:rsidP="00DC1852">
      <w:pPr>
        <w:spacing w:before="6" w:line="319" w:lineRule="exact"/>
        <w:ind w:left="20" w:firstLine="547"/>
        <w:jc w:val="center"/>
      </w:pPr>
      <w:r>
        <w:rPr>
          <w:sz w:val="24"/>
          <w:szCs w:val="24"/>
        </w:rPr>
        <w:t xml:space="preserve">На тему «Разработка </w:t>
      </w:r>
      <w:r w:rsidR="00F24ABA">
        <w:rPr>
          <w:sz w:val="24"/>
          <w:szCs w:val="24"/>
        </w:rPr>
        <w:t xml:space="preserve">модели </w:t>
      </w:r>
      <w:r>
        <w:rPr>
          <w:sz w:val="24"/>
          <w:szCs w:val="24"/>
        </w:rPr>
        <w:t>сестринской помощи при заболеваниях органов дыхания у детей в условиях первичной медико-санитарной помощи»</w:t>
      </w:r>
    </w:p>
    <w:p w14:paraId="698A08A2" w14:textId="77777777" w:rsidR="00DC1852" w:rsidRDefault="00DC1852" w:rsidP="00DC1852">
      <w:pPr>
        <w:spacing w:before="6" w:line="319" w:lineRule="exact"/>
        <w:ind w:left="20" w:firstLine="547"/>
        <w:jc w:val="center"/>
      </w:pPr>
      <w:r>
        <w:t xml:space="preserve"> на соискание степени доктора философии (PhD) </w:t>
      </w:r>
    </w:p>
    <w:p w14:paraId="6F7A19B2" w14:textId="77777777" w:rsidR="00DC1852" w:rsidRDefault="00DC1852" w:rsidP="00DC1852">
      <w:pPr>
        <w:spacing w:before="6" w:line="319" w:lineRule="exact"/>
        <w:ind w:left="20" w:firstLine="547"/>
        <w:jc w:val="center"/>
      </w:pPr>
      <w:r>
        <w:t xml:space="preserve">по </w:t>
      </w:r>
      <w:r w:rsidR="002239C9">
        <w:t>образовательной программе</w:t>
      </w:r>
      <w:r>
        <w:t xml:space="preserve">: 8D10101 «Cестринская наука» </w:t>
      </w:r>
    </w:p>
    <w:p w14:paraId="3A38C29E" w14:textId="77777777" w:rsidR="00DC1852" w:rsidRDefault="00DC1852" w:rsidP="00DC1852">
      <w:pPr>
        <w:spacing w:before="6" w:line="319" w:lineRule="exact"/>
        <w:ind w:left="20" w:firstLine="547"/>
        <w:jc w:val="center"/>
      </w:pPr>
    </w:p>
    <w:p w14:paraId="2E8EF21A" w14:textId="77777777" w:rsidR="00DC1852" w:rsidRDefault="00DC1852" w:rsidP="00DC1852">
      <w:pPr>
        <w:ind w:left="4253"/>
        <w:jc w:val="right"/>
        <w:rPr>
          <w:b/>
          <w:sz w:val="24"/>
          <w:szCs w:val="24"/>
        </w:rPr>
      </w:pPr>
      <w:r>
        <w:rPr>
          <w:b/>
          <w:sz w:val="24"/>
          <w:szCs w:val="24"/>
        </w:rPr>
        <w:t>Научные консультанты</w:t>
      </w:r>
    </w:p>
    <w:p w14:paraId="3CEAACF5" w14:textId="77777777" w:rsidR="00DC1852" w:rsidRPr="001C1ED0" w:rsidRDefault="00DC1852" w:rsidP="00DC1852">
      <w:pPr>
        <w:spacing w:after="120"/>
        <w:ind w:firstLine="169"/>
        <w:jc w:val="right"/>
        <w:rPr>
          <w:sz w:val="24"/>
          <w:szCs w:val="24"/>
        </w:rPr>
      </w:pPr>
      <w:r w:rsidRPr="001C1ED0">
        <w:rPr>
          <w:sz w:val="24"/>
          <w:szCs w:val="24"/>
        </w:rPr>
        <w:t>д.м.н. профессор Жаксылыкова Г.А.</w:t>
      </w:r>
    </w:p>
    <w:p w14:paraId="11FA00DC" w14:textId="77777777" w:rsidR="00DC1852" w:rsidRPr="001C1ED0" w:rsidRDefault="00DC1852" w:rsidP="00DC1852">
      <w:pPr>
        <w:spacing w:after="120"/>
        <w:jc w:val="right"/>
        <w:rPr>
          <w:sz w:val="24"/>
          <w:szCs w:val="24"/>
        </w:rPr>
      </w:pPr>
      <w:r w:rsidRPr="001C1ED0">
        <w:rPr>
          <w:spacing w:val="-68"/>
          <w:sz w:val="24"/>
          <w:szCs w:val="24"/>
        </w:rPr>
        <w:t xml:space="preserve"> </w:t>
      </w:r>
      <w:r w:rsidRPr="001C1ED0">
        <w:rPr>
          <w:sz w:val="24"/>
          <w:szCs w:val="24"/>
        </w:rPr>
        <w:t>ассоц</w:t>
      </w:r>
      <w:r>
        <w:rPr>
          <w:sz w:val="24"/>
          <w:szCs w:val="24"/>
        </w:rPr>
        <w:t>.</w:t>
      </w:r>
      <w:r w:rsidRPr="001C1ED0">
        <w:rPr>
          <w:sz w:val="24"/>
          <w:szCs w:val="24"/>
        </w:rPr>
        <w:t xml:space="preserve"> профессор, </w:t>
      </w:r>
      <w:r w:rsidRPr="001C1ED0">
        <w:rPr>
          <w:sz w:val="24"/>
          <w:szCs w:val="24"/>
          <w:lang w:val="en-US"/>
        </w:rPr>
        <w:t>PhD</w:t>
      </w:r>
      <w:r w:rsidRPr="001C1ED0">
        <w:rPr>
          <w:sz w:val="24"/>
          <w:szCs w:val="24"/>
        </w:rPr>
        <w:t xml:space="preserve"> Салтабаева У.Ш.</w:t>
      </w:r>
    </w:p>
    <w:p w14:paraId="3EFFA0D5" w14:textId="77777777" w:rsidR="00DC1852" w:rsidRPr="00C13D8B" w:rsidRDefault="00DC1852" w:rsidP="00C13D8B">
      <w:pPr>
        <w:spacing w:after="120"/>
        <w:jc w:val="right"/>
        <w:rPr>
          <w:sz w:val="24"/>
          <w:szCs w:val="24"/>
        </w:rPr>
      </w:pPr>
      <w:r>
        <w:rPr>
          <w:sz w:val="24"/>
          <w:szCs w:val="24"/>
          <w:lang w:val="en-US"/>
        </w:rPr>
        <w:t>MD</w:t>
      </w:r>
      <w:r w:rsidRPr="000335E8">
        <w:rPr>
          <w:sz w:val="24"/>
          <w:szCs w:val="24"/>
        </w:rPr>
        <w:t xml:space="preserve">, </w:t>
      </w:r>
      <w:r w:rsidRPr="001C1ED0">
        <w:rPr>
          <w:sz w:val="24"/>
          <w:szCs w:val="24"/>
          <w:lang w:val="en-US"/>
        </w:rPr>
        <w:t>PhD</w:t>
      </w:r>
      <w:r w:rsidRPr="001C1ED0">
        <w:rPr>
          <w:sz w:val="24"/>
          <w:szCs w:val="24"/>
        </w:rPr>
        <w:t xml:space="preserve"> </w:t>
      </w:r>
      <w:r w:rsidRPr="000335E8">
        <w:rPr>
          <w:sz w:val="24"/>
          <w:szCs w:val="24"/>
        </w:rPr>
        <w:t>Jūratė Macijauskienė</w:t>
      </w:r>
    </w:p>
    <w:p w14:paraId="6FC9EBF5" w14:textId="77777777" w:rsidR="00DC1852" w:rsidRDefault="00DC1852" w:rsidP="00FF67DE">
      <w:pPr>
        <w:spacing w:line="319" w:lineRule="exact"/>
        <w:ind w:firstLine="547"/>
        <w:jc w:val="center"/>
      </w:pPr>
    </w:p>
    <w:p w14:paraId="306E1B61" w14:textId="77777777" w:rsidR="008A1F36" w:rsidRDefault="008A1F36" w:rsidP="00C13D8B">
      <w:pPr>
        <w:spacing w:line="319" w:lineRule="exact"/>
        <w:ind w:firstLine="547"/>
        <w:jc w:val="both"/>
        <w:rPr>
          <w:b/>
          <w:sz w:val="24"/>
          <w:szCs w:val="28"/>
        </w:rPr>
      </w:pPr>
      <w:r>
        <w:rPr>
          <w:b/>
          <w:sz w:val="24"/>
          <w:szCs w:val="28"/>
        </w:rPr>
        <w:t>Введение</w:t>
      </w:r>
    </w:p>
    <w:p w14:paraId="3018629F" w14:textId="466DC11D" w:rsidR="00344464" w:rsidRPr="007D2A60" w:rsidRDefault="00DC1852" w:rsidP="00344464">
      <w:pPr>
        <w:spacing w:line="319" w:lineRule="exact"/>
        <w:ind w:firstLine="547"/>
        <w:jc w:val="both"/>
        <w:rPr>
          <w:b/>
          <w:sz w:val="24"/>
          <w:szCs w:val="28"/>
        </w:rPr>
      </w:pPr>
      <w:r w:rsidRPr="00C24ED3">
        <w:rPr>
          <w:b/>
          <w:sz w:val="24"/>
          <w:szCs w:val="28"/>
        </w:rPr>
        <w:t>Актуальность</w:t>
      </w:r>
      <w:r w:rsidRPr="00C24ED3">
        <w:rPr>
          <w:b/>
          <w:spacing w:val="-5"/>
          <w:sz w:val="24"/>
          <w:szCs w:val="28"/>
        </w:rPr>
        <w:t xml:space="preserve"> </w:t>
      </w:r>
      <w:r w:rsidRPr="00C24ED3">
        <w:rPr>
          <w:b/>
          <w:sz w:val="24"/>
          <w:szCs w:val="28"/>
        </w:rPr>
        <w:t>темы</w:t>
      </w:r>
      <w:r w:rsidRPr="000335E8">
        <w:rPr>
          <w:b/>
          <w:sz w:val="24"/>
          <w:szCs w:val="28"/>
        </w:rPr>
        <w:t xml:space="preserve"> </w:t>
      </w:r>
      <w:r>
        <w:rPr>
          <w:b/>
          <w:sz w:val="24"/>
          <w:szCs w:val="28"/>
        </w:rPr>
        <w:t>исследования</w:t>
      </w:r>
    </w:p>
    <w:p w14:paraId="716901E3" w14:textId="05B0CD46" w:rsidR="0070776C" w:rsidRPr="0070776C" w:rsidRDefault="0070776C" w:rsidP="0070776C">
      <w:pPr>
        <w:ind w:firstLine="547"/>
        <w:jc w:val="both"/>
        <w:rPr>
          <w:b/>
          <w:sz w:val="24"/>
          <w:szCs w:val="28"/>
        </w:rPr>
      </w:pPr>
      <w:r w:rsidRPr="0070776C">
        <w:rPr>
          <w:sz w:val="24"/>
          <w:szCs w:val="24"/>
        </w:rPr>
        <w:t xml:space="preserve">Заболевания органов дыхания являются одним из ведущих нозологий среди детского населения во всем мире </w:t>
      </w:r>
      <w:r w:rsidRPr="0070776C">
        <w:rPr>
          <w:sz w:val="24"/>
          <w:szCs w:val="24"/>
        </w:rPr>
        <w:fldChar w:fldCharType="begin"/>
      </w:r>
      <w:r>
        <w:rPr>
          <w:sz w:val="24"/>
          <w:szCs w:val="24"/>
        </w:rPr>
        <w:instrText xml:space="preserve"> ADDIN ZOTERO_ITEM CSL_CITATION {"citationID":"agtk6jfko9","properties":{"unsorted":false,"formattedCitation":"(\\uc0\\u1052{}\\uc0\\u1091{}\\uc0\\u1093{}\\uc0\\u1072{}\\uc0\\u1085{}\\uc0\\u1086{}\\uc0\\u1074{}\\uc0\\u1072{}, \\uc0\\u1043{}. \\uc0\\u1058{}., \\uc0\\u1054{}\\uc0\\u1089{}\\uc0\\u1087{}\\uc0\\u1072{}\\uc0\\u1085{}\\uc0\\u1072{}\\uc0\\u1083{}\\uc0\\u1080{}\\uc0\\u1077{}\\uc0\\u1074{}\\uc0\\u1072{}, \\uc0\\u1052{}. \\uc0\\u1057{}., \\uc0\\u1050{}\\uc0\\u1072{}\\uc0\\u1084{}\\uc0\\u1072{}\\uc0\\u1083{}\\uc0\\u1080{}\\uc0\\u1077{}\\uc0\\u1074{}\\uc0\\u1072{}, \\uc0\\u1052{}. \\uc0\\u1056{}., \\uc0\\u1044{}\\uc0\\u1091{}\\uc0\\u1081{}\\uc0\\u1089{}\\uc0\\u1077{}\\uc0\\u1085{}\\uc0\\u1073{}\\uc0\\u1072{}\\uc0\\u1077{}\\uc0\\u1074{}\\uc0\\u1072{}, \\uc0\\u1041{}. \\uc0\\u1057{}., \\uc0\\u1050{}\\uc0\\u1077{}\\uc0\\u1085{}\\uc0\\u1078{}\\uc0\\u1077{}\\uc0\\u1082{}\\uc0\\u1091{}\\uc0\\u1083{}\\uc0\\u1086{}\\uc0\\u1074{}\\uc0\\u1072{}, \\uc0\\u1056{}. \\uc0\\u1053{}., &amp; \\uc0\\u1057{}\\uc0\\u1072{}\\uc0\\u1093{}\\uc0\\u1072{}\\uc0\\u1085{}\\uc0\\u1086{}\\uc0\\u1074{}\\uc0\\u1072{}, \\uc0\\u1051{}. \\uc0\\u1061{}. 2022; Vinnikov, D, \\uc0\\u1073{}. \\uc0\\u1076{}.; Syssoyev \\uc0\\u1080{} \\uc0\\u1076{}\\uc0\\u1088{}. 2025)","plainCitation":"(Муханова, Г. Т., Оспаналиева, М. С., Камалиева, М. Р., Дуйсенбаева, Б. С., Кенжекулова, Р. Н., &amp; Саханова, Л. Х. 2022; Vinnikov, D, б. д.; Syssoyev и др. 2025)","noteIndex":0},"citationItems":[{"id":462,"uris":["http://zotero.org/users/14355779/items/CURRSYMU"],"itemData":{"id":462,"type":"article-journal","abstract":"Purpose of the research: To study the dynamics of changes in the structure of morbidity among children in Kazakhstan for 2018-2020.Methods: The comparative analysis of the data of the annual form «Report on the number of diseases registered in patients living in the service area of a medical organization and patients' groups under the clinical supervision» for 2018-2020 has been conducted. Results. According to the results of 2020 data analysis in Kazakhstan, the number of registered diseases among children aged 0-14 and adolescents aged 15-17 decreased by 7% compared to 2018. Respiratory diseases in the 0-14 age group accounted for 51,8 per cent of all reported cases. Among adolescents aged 15-17, respiratory illnesses accounted for 33,81 per cent. Digestive diseases are second in the 0-14 age group, accounting for 9,2 per cent and 10,65 per cent for adolescents. Nervous system diseases in children from 0 to 14 years of age accounted for 6 per cent and for the treatment in third place. Among 15-17-year-olds, the third place is occupied by eye disease and its appendage apparatus, which accounted for 10,35 per cent.Conclusions. Analysis of the obtained data showed that the morbidity rate among children and adolescents for 2018-2020. has a tendency to decrease. The most common diseases among children are diseases of the respiratory system, diseases of the digestive system, diseases of the eye and appendage apparatus, diseases of the nervous system. At the same time, there has been an increase in the number of diseases of the nervous system","container-title":"Journal of Health Development","ISSN":"2225-9929","issue":"45","note":"number: 45\npublisher-place: Казахстан, Астана","page":"36-46","publisher":"Республиканское государственное предприятие «Республиканский центр развития здравоохранения Министерства здравоохранения Республики Казахстан»","source":"cyberleninka.ru","title":"СТРУКТУРА ЗАБОЛЕВАЕМОСТИ СРЕДИ ДЕТЕЙ И ПОДРОСТКОВ В РЕСПУБЛИКЕ КАЗАХСТАН","volume":"1","author":[{"family":"Муханова, Г. Т., Оспаналиева, М. С., Камалиева, М. Р., Дуйсенбаева, Б. С., Кенжекулова, Р. Н., &amp; Саханова, Л. Х.","given":""}],"issued":{"date-parts":[["2022"]]}}},{"id":182,"uris":["http://zotero.org/users/14355779/items/SS8RVHKI"],"itemData":{"id":182,"type":"webpage","title":"Asthma control in Kazakhstan: need for urgent action | BMC Pulmonary Medicine | Full Text","URL":"https://bmcpulmmed.biomedcentral.com/articles/10.1186/s12890-022-02287-2","author":[{"family":"Vinnikov, D","given":""}],"accessed":{"date-parts":[["2025",7,1]]}}},{"id":442,"uris":["http://zotero.org/users/14355779/items/2QLYWQJT"],"itemData":{"id":442,"type":"article-journal","abstract":"This study describes the incidence of asthma and all-cause hospital admissions among children in Kazakhstan diagnosed between 2014 and 2021. In this retrospective cohort study, we included children aged 0-17 years diagnosed with asthma (ICD-10 codes J45.x) and registered in the Unified National Electronic Health System (UNEHS) during 2014-2021. In the outpatient asthma subgroup, we analyzed asthma incidence rates per 100,000 population and all-cause hospitalization rates per 1,000 person-years. Cox regression was used to assess hospitalization risks. The cohort included 53,463 children, 63.7% male, 47.9% aged 5-11 years, and 74.1% urban residents. The incidence rate ranged from 67.5 to 185.9 among boys and 38.2 to 115.7 among girls per 100,000 population, highest in the 5-11 age group (308-351 cases). Among 31,525 outpatients, 915 (2.8%) were hospitalized, with an incidence rate of 6.91 per 1,000 person-years. The 5-11 age group had a 2.59 times higher hospitalization risk than the 0-4 age group. Respiratory infections, allergic rhinitis, and acute rhinosinusitis were the factors associated with the highest risks of hospitalization (HRs: 14.48, 12.95, and 7.28, respectively). The insights from this study enhance our understanding of asthma in Kazakhstan and offer valuable lessons applicable to similar contexts globally.","container-title":"Scientific Reports","DOI":"10.1038/s41598-025-94066-2","ISSN":"2045-2322","issue":"1","journalAbbreviation":"Sci Rep","language":"eng","page":"8985","PMID":"40089623","PMCID":"PMC11910545","source":"PubMed","title":"All-cause hospital admissions and incidence of asthma in children in Kazakhstan: a population-based retrospective cohort study","title-short":"All-cause hospital admissions and incidence of asthma in children in Kazakhstan","volume":"15","author":[{"family":"Syssoyev","given":"Dmitriy"},{"family":"Mussina","given":"Kamilla"},{"family":"Poddighe","given":"Dimitri"},{"family":"Gaipov","given":"Abduzhappar"},{"family":"Galiyeva","given":"Dinara"}],"issued":{"date-parts":[["2025",3,15]]}}}],"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(Муханова, Г. Т., Оспаналиева, М. С., Камалиева, М. Р., Дуйсенбаева, Б. С., Кенжекулова, Р. Н., &amp; Саханова, Л. Х. 2022; Vinnikov, D, б. д.; Syssoyev и др. 2025)</w:t>
      </w:r>
      <w:r w:rsidRPr="0070776C">
        <w:rPr>
          <w:sz w:val="24"/>
          <w:szCs w:val="24"/>
        </w:rPr>
        <w:fldChar w:fldCharType="end"/>
      </w:r>
      <w:r w:rsidRPr="0070776C">
        <w:rPr>
          <w:sz w:val="24"/>
          <w:szCs w:val="24"/>
        </w:rPr>
        <w:t xml:space="preserve">. По данным Всемирной организации здравоохранения (ВОЗ), респираторные патологии входят в пятерку основных причин детской смертности </w:t>
      </w:r>
      <w:r w:rsidRPr="0070776C">
        <w:rPr>
          <w:sz w:val="24"/>
          <w:szCs w:val="24"/>
        </w:rPr>
        <w:fldChar w:fldCharType="begin"/>
      </w:r>
      <w:r>
        <w:rPr>
          <w:sz w:val="24"/>
          <w:szCs w:val="24"/>
        </w:rPr>
        <w:instrText xml:space="preserve"> ADDIN ZOTERO_ITEM CSL_CITATION {"citationID":"a2jocss1d92","properties":{"unsorted":false,"formattedCitation":"(Dobler 2020)","plainCitation":"(Dobler 2020)","noteIndex":0},"citationItems":[{"id":112,"uris":["http://zotero.org/users/14355779/items/4UH6JDX6"],"itemData":{"id":112,"type":"article-journal","abstract":"Increasing healthcare cost and utilisation of health services have sparked an interest in new models of care, especially those that allow provision of traditional inpatient care in a community setting. COVID-19 has accelerated the implementation of telehealth, the delivery of medical care via phone or digital communication., The September issue of Breathe focuses on models of healthcare in respiratory diseases: read the introductory editorial by Chief Editor @ClaudiaCDobler\nhttps://bit.ly/2YTcI8V","container-title":"Breathe","DOI":"10.1183/20734735.0213-2020","ISSN":"1810-6838","issue":"3","journalAbbreviation":"Breathe (Sheff)","page":"200213","PMID":"33447280","PMCID":"PMC7792857","source":"PubMed Central","title":"Models of healthcare in respiratory diseases","volume":"16","author":[{"family":"Dobler","given":"Claudia C."}],"issued":{"date-parts":[["2020",9]]}}}],"schema":"https://github.com/citation-style-language/schema/raw/master/csl-citation.json"} </w:instrText>
      </w:r>
      <w:r w:rsidRPr="0070776C">
        <w:rPr>
          <w:sz w:val="24"/>
          <w:szCs w:val="24"/>
        </w:rPr>
        <w:fldChar w:fldCharType="separate"/>
      </w:r>
      <w:r>
        <w:rPr>
          <w:rFonts w:eastAsiaTheme="minorHAnsi"/>
          <w:sz w:val="24"/>
          <w:szCs w:val="24"/>
        </w:rPr>
        <w:t>(Dobler 2020)</w:t>
      </w:r>
      <w:r w:rsidRPr="0070776C">
        <w:rPr>
          <w:sz w:val="24"/>
          <w:szCs w:val="24"/>
        </w:rPr>
        <w:fldChar w:fldCharType="end"/>
      </w:r>
      <w:r w:rsidRPr="0070776C">
        <w:rPr>
          <w:sz w:val="24"/>
          <w:szCs w:val="24"/>
        </w:rPr>
        <w:t xml:space="preserve">. В структуре хронических заболеваний наибольшее бремя составляют бронхиальная астма, аллергический ринит и другие заболевания дыхательных путей </w:t>
      </w:r>
      <w:r w:rsidRPr="0070776C">
        <w:rPr>
          <w:sz w:val="24"/>
          <w:szCs w:val="24"/>
        </w:rPr>
        <w:fldChar w:fldCharType="begin"/>
      </w:r>
      <w:r>
        <w:rPr>
          <w:sz w:val="24"/>
          <w:szCs w:val="24"/>
        </w:rPr>
        <w:instrText xml:space="preserve"> ADDIN ZOTERO_ITEM CSL_CITATION {"citationID":"aqimronn30","properties":{"unsorted":false,"formattedCitation":"(GBD Chronic Respiratory Diseases Collaborators 2023a; Biezen \\uc0\\u1080{} \\uc0\\u1076{}\\uc0\\u1088{}. 2017)","plainCitation":"(GBD Chronic Respiratory Diseases Collaborators 2023a; Biezen и др. 2017)","noteIndex":0},"citationItems":[{"id":395,"uris":["http://zotero.org/users/14355779/items/5GU3AAJK"],"itemData":{"id":395,"type":"article-journal","abstract":"BACKGROUND: Updated data on chronic respiratory diseases (CRDs) are vital in their prevention, control, and treatment in the path to achieving the third UN Sustainable Development Goals (SDGs), a one-third reduction in premature mortality from non-communicable diseases by 2030. We provided global, regional, and national estimates of the burden of CRDs and their attributable risks from 1990 to 2019.\nMETHODS: Using data from the Global Burden of Diseases, Injuries, and Risk Factors Study (GBD) 2019, we estimated mortality, years lived with disability, years of life lost, disability-adjusted life years (DALYs), prevalence, and incidence of CRDs, i.e. chronic obstructive pulmonary disease (COPD), asthma, pneumoconiosis, interstitial lung disease and pulmonary sarcoidosis, and other CRDs, from 1990 to 2019 by sex, age, region, and Socio-demographic Index (SDI) in 204 countries and territories. Deaths and DALYs from CRDs attributable to each risk factor were estimated according to relative risks, risk exposure, and the theoretical minimum risk exposure level input.\nFINDINGS: In 2019, CRDs were the third leading cause of death responsible for 4.0 million deaths (95% uncertainty interval 3.6-4.3) with a prevalence of 454.6 million cases (417.4-499.1) globally. While the total deaths and prevalence of CRDs have increased by 28.5% and 39.8%, the age-standardised rates have dropped by 41.7% and 16.9% from 1990 to 2019, respectively. COPD, with 212.3 million (200.4-225.1) prevalent cases, was the primary cause of deaths from CRDs, accounting for 3.3 million (2.9-3.6) deaths. With 262.4 million (224.1-309.5) prevalent cases, asthma had the highest prevalence among CRDs. The age-standardised rates of all burden measures of COPD, asthma, and pneumoconiosis have reduced globally from 1990 to 2019. Nevertheless, the age-standardised rates of incidence and prevalence of interstitial lung disease and pulmonary sarcoidosis have increased throughout this period. Low- and low-middle SDI countries had the highest age-standardised death and DALYs rates while the high SDI quintile had the highest prevalence rate of CRDs. The highest deaths and DALYs from CRDs were attributed to smoking globally, followed by air pollution and occupational risks. Non-optimal temperature and high body-mass index were additional risk factors for COPD and asthma, respectively.\nINTERPRETATION: Albeit the age-standardised prevalence, death, and DALYs rates of CRDs have decreased, they still cause a substantial burden and deaths worldwide. The high death and DALYs rates in low and low-middle SDI countries highlights the urgent need for improved preventive, diagnostic, and therapeutic measures. Global strategies for tobacco control, enhancing air quality, reducing occupational hazards, and fostering clean cooking fuels are crucial steps in reducing the burden of CRDs, especially in low- and lower-middle income countries.","container-title":"EClinicalMedicine","DOI":"10.1016/j.eclinm.2023.101936","ISSN":"2589-5370","journalAbbreviation":"EClinicalMedicine","language":"eng","page":"101936","PMID":"37229504","PMCID":"PMC7614570","source":"PubMed","title":"Global burden of chronic respiratory diseases and risk factors, 1990-2019: an update from the Global Burden of Disease Study 2019","title-short":"Global burden of chronic respiratory diseases and risk factors, 1990-2019","volume":"59","author":[{"literal":"GBD Chronic Respiratory Diseases Collaborators"}],"issued":{"date-parts":[["2023",5]]}}},{"id":781,"uris":["http://zotero.org/users/14355779/items/PZS2QBF4"],"itemData":{"id":781,"type":"article-journal","abstract":"Respiratory tract infections in young children are the most common cause of general practice visits in Australia. Despite the availability of clinical practice guidelines, the treatment and management of respiratory tract infections in young children is inconsistent. The aim of the study was to explore the management of respiratory tract infections in young children from a multi-disciplinary perspective using across-sectional qualitative research design based on the theoretical domains framework and the Capability, Opportunity and Motivation-B model. In-depth interviews were conducted with 30 primary care providers to explore their knowledge, views and management of respiratory tract infections in young children. Interviews focused on symptomatic management, over-the-counter medications and antibiotic use, and data were thematically analysed. Our findings showed that factors such as primary care providers' time constraints, parental anxiety, general practitioners' perception of what parents want, perceived parental pressure, and fear of losing patients were some of the reasons why primary care providers did not always adhere to guideline recommendations. Primary care providers also provided conflicting advice to parents concerning over-the-counter medications and when children should resume normal activities. Overall, this study showed that complex interactions involving emotional and psychological factors influenced the decision making process of primary care providers' management of respiratory tract infections in young children. A team care approach with consistent advice, and improved communication between primary care providers and parents is vital to overcome some of these barriers and improve guideline adherence. The findings of this research will inform the development of interventions to better manage respiratory tract infections in young children.","archive":"Scopus","container-title":"npj Primary Care Respiratory Medicine","DOI":"10.1038/s41533-017-0018-x","ISSN":"2055-1010","issue":"1","source":"Scopus","title":"Management of respiratory tract infections in young children - A qualitative study of primary care providers' perspectives","volume":"27","author":[{"family":"Biezen","given":"R."},{"family":"Brijnath","given":"B."},{"family":"Grando","given":"D."},{"family":"Mazza","given":"D."}],"issued":{"date-parts":[["2017"]]}}}],"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(GBD Chronic Respiratory Diseases Collaborators 2023a; Biezen и др. 2017)</w:t>
      </w:r>
      <w:r w:rsidRPr="0070776C">
        <w:rPr>
          <w:sz w:val="24"/>
          <w:szCs w:val="24"/>
        </w:rPr>
        <w:fldChar w:fldCharType="end"/>
      </w:r>
      <w:r w:rsidRPr="0070776C">
        <w:rPr>
          <w:sz w:val="24"/>
          <w:szCs w:val="24"/>
        </w:rPr>
        <w:t xml:space="preserve">. Бронхиальная астма (БА) существенно снижает качество жизни ребёнка, влияет на его физическое, психоэмоциональное и социальное развитие </w:t>
      </w:r>
      <w:r w:rsidRPr="0070776C">
        <w:rPr>
          <w:sz w:val="24"/>
          <w:szCs w:val="24"/>
        </w:rPr>
        <w:fldChar w:fldCharType="begin"/>
      </w:r>
      <w:r>
        <w:rPr>
          <w:sz w:val="24"/>
          <w:szCs w:val="24"/>
        </w:rPr>
        <w:instrText xml:space="preserve"> ADDIN ZOTERO_ITEM CSL_CITATION {"citationID":"Im8FlGlF","properties":{"unsorted":false,"formattedCitation":"(GBD Chronic Respiratory Diseases Collaborators 2023b; Reyes \\uc0\\u1080{} \\uc0\\u1076{}\\uc0\\u1088{}. 2023)","plainCitation":"(GBD Chronic Respiratory Diseases Collaborators 2023b; Reyes и др. 2023)","noteIndex":0},"citationItems":[{"id":350,"uris":["http://zotero.org/users/14355779/items/FTDXR4X3"],"itemData":{"id":350,"type":"article-journal","abstract":"BACKGROUND: Updated data on chronic respiratory diseases (CRDs) are vital in their prevention, control, and treatment in the path to achieving the third UN Sustainable Development Goals (SDGs), a one-third reduction in premature mortality from non-communicable diseases by 2030. We provided global, regional, and national estimates of the burden of CRDs and their attributable risks from 1990 to 2019.\nMETHODS: Using data from the Global Burden of Diseases, Injuries, and Risk Factors Study (GBD) 2019, we estimated mortality, years lived with disability, years of life lost, disability-adjusted life years (DALYs), prevalence, and incidence of CRDs, i.e. chronic obstructive pulmonary disease (COPD), asthma, pneumoconiosis, interstitial lung disease and pulmonary sarcoidosis, and other CRDs, from 1990 to 2019 by sex, age, region, and Socio-demographic Index (SDI) in 204 countries and territories. Deaths and DALYs from CRDs attributable to each risk factor were estimated according to relative risks, risk exposure, and the theoretical minimum risk exposure level input.\nFINDINGS: In 2019, CRDs were the third leading cause of death responsible for 4.0 million deaths (95% uncertainty interval 3.6-4.3) with a prevalence of 454.6 million cases (417.4-499.1) globally. While the total deaths and prevalence of CRDs have increased by 28.5% and 39.8%, the age-standardised rates have dropped by 41.7% and 16.9% from 1990 to 2019, respectively. COPD, with 212.3 million (200.4-225.1) prevalent cases, was the primary cause of deaths from CRDs, accounting for 3.3 million (2.9-3.6) deaths. With 262.4 million (224.1-309.5) prevalent cases, asthma had the highest prevalence among CRDs. The age-standardised rates of all burden measures of COPD, asthma, and pneumoconiosis have reduced globally from 1990 to 2019. Nevertheless, the age-standardised rates of incidence and prevalence of interstitial lung disease and pulmonary sarcoidosis have increased throughout this period. Low- and low-middle SDI countries had the highest age-standardised death and DALYs rates while the high SDI quintile had the highest prevalence rate of CRDs. The highest deaths and DALYs from CRDs were attributed to smoking globally, followed by air pollution and occupational risks. Non-optimal temperature and high body-mass index were additional risk factors for COPD and asthma, respectively.\nINTERPRETATION: Albeit the age-standardised prevalence, death, and DALYs rates of CRDs have decreased, they still cause a substantial burden and deaths worldwide. The high death and DALYs rates in low and low-middle SDI countries highlights the urgent need for improved preventive, diagnostic, and therapeutic measures. Global strategies for tobacco control, enhancing air quality, reducing occupational hazards, and fostering clean cooking fuels are crucial steps in reducing the burden of CRDs, especially in low- and lower-middle income countries.","container-title":"EClinicalMedicine","DOI":"10.1016/j.eclinm.2023.101936","ISSN":"2589-5370","journalAbbreviation":"EClinicalMedicine","language":"eng","page":"101936","PMID":"37229504","PMCID":"PMC7614570","source":"PubMed","title":"Global burden of chronic respiratory diseases and risk factors, 1990-2019: an update from the Global Burden of Disease Study 2019","title-short":"Global burden of chronic respiratory diseases and risk factors, 1990-2019","volume":"59","author":[{"literal":"GBD Chronic Respiratory Diseases Collaborators"}],"issued":{"date-parts":[["2023",5]]}}},{"id":441,"uris":["http://zotero.org/users/14355779/items/BFKY9QPF"],"itemData":{"id":441,"type":"article-journal","abstract":"BACKGROUND AND OBJECTIVES: Pediatric respiratory illnesses (PRI): asthma, bronchiolitis, pneumonia, croup, and influenza are leading causes of pediatric hospitalizations, and emergency department (ED) visits in the United States. There is a lack of standardized measures to assess the quality of hospital care delivered for these conditions. We aimed to develop a measure set for automated data extraction from administrative data sets and evaluate its performance including updated achievable benchmarks of care (ABC).\nMETHODS: A multidisciplinary subject-matter experts team selected quality measures from multiple sources. The measure set was applied to the Public Health Information System database (Children's Hospital Association, Lenexa, KS) to cohorts of ED visits and hospitalizations from 2017 to 2019. ABC for pertinent measures and performance gaps of mean values from the ABC were estimated. ABC were compared with previous reports.\nRESULTS: The measure set: PRI report includes a total of 94 quality measures. The study cohort included 984 337 episodes of care, and 82.3% were discharged from the ED. Measures with low performance included bronchodilators (19.7%) and chest x-rays (14.4%) for bronchiolitis in the ED. These indicators were (34.6%) and (29.5%) in the hospitalized cohort. In pneumonia, there was a 57.3% use of narrow spectrum antibiotics. In general, compared with previous reports, there was improvement toward optimal performance for the ABCs.\nCONCLUSIONS: The PRI report provides performance data including ABC and identifies performance gaps in the quality of care for common respiratory illnesses. Future directions include examining health inequities, and understanding and addressing the effects of the coronavirus disease 2019 pandemic on care quality.","container-title":"Pediatrics","DOI":"10.1542/peds.2022-058389","ISSN":"1098-4275","issue":"2","journalAbbreviation":"Pediatrics","language":"eng","page":"e2022058389","PMID":"37403624","source":"PubMed","title":"Pediatric Respiratory Illnesses: An Update on Achievable Benchmarks of Care","title-short":"Pediatric Respiratory Illnesses","volume":"152","author":[{"family":"Reyes","given":"Mario A."},{"family":"Etinger","given":"Veronica"},{"family":"Hronek","given":"Carla"},{"family":"Hall","given":"Matt"},{"family":"Davidson","given":"Amber"},{"family":"Mangione-Smith","given":"Rita"},{"family":"Kaiser","given":"Sunitha V."},{"family":"Parikh","given":"Kavita"}],"issued":{"date-parts":[["2023",8,1]]}}}],"schema":"https://github.com/citation-style-language/schema/raw/master/csl-citation.json"}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(GBD Chronic Respiratory Diseases Collaborators 2023b; Reyes и др. 2023)</w:t>
      </w:r>
      <w:r w:rsidRPr="0070776C">
        <w:rPr>
          <w:sz w:val="24"/>
          <w:szCs w:val="24"/>
        </w:rPr>
        <w:fldChar w:fldCharType="end"/>
      </w:r>
      <w:r w:rsidRPr="0070776C">
        <w:rPr>
          <w:sz w:val="24"/>
          <w:szCs w:val="24"/>
        </w:rPr>
        <w:t>.</w:t>
      </w:r>
    </w:p>
    <w:p w14:paraId="647A4D36" w14:textId="70A65615" w:rsidR="0070776C" w:rsidRPr="0070776C" w:rsidRDefault="0070776C" w:rsidP="0070776C">
      <w:pPr>
        <w:ind w:firstLine="547"/>
        <w:jc w:val="both"/>
        <w:rPr>
          <w:sz w:val="24"/>
          <w:szCs w:val="24"/>
        </w:rPr>
      </w:pPr>
      <w:r w:rsidRPr="0070776C">
        <w:rPr>
          <w:sz w:val="24"/>
          <w:szCs w:val="24"/>
        </w:rPr>
        <w:t>Бронхиальная астма относится к числу наиболее распространённых хронических заболеваний детского возраста и остаётся значимой медико-социальной проблемой. По данным ВОЗ, бронхиальная астма затрагивает около 363 млн человек во всём мире и ежегодно приводит примерно к 442 000 смертей, при этом является наиболее частым хроническим заболеванием у детей. Согласно глобальным оценкам, симптомы бронхиальной астмы выявляются примерно у 9–11% детей и подростков, а в отдельных популяциях распространённость достигает 14–15% </w:t>
      </w:r>
      <w:r w:rsidRPr="0070776C">
        <w:rPr>
          <w:sz w:val="24"/>
          <w:szCs w:val="24"/>
        </w:rPr>
        <w:fldChar w:fldCharType="begin"/>
      </w:r>
      <w:r>
        <w:rPr>
          <w:sz w:val="24"/>
          <w:szCs w:val="24"/>
        </w:rPr>
        <w:instrText xml:space="preserve"> ADDIN ZOTERO_ITEM CSL_CITATION {"citationID":"aZzl2Xq6","properties":{"formattedCitation":"(GBD Chronic Respiratory Diseases Collaborators 2023a)","plainCitation":"(GBD Chronic Respiratory Diseases Collaborators 2023a)","noteIndex":0},"citationItems":[{"id":395,"uris":["http://zotero.org/users/14355779/items/5GU3AAJK"],"itemData":{"id":395,"type":"article-journal","abstract":"BACKGROUND: Updated data on chronic respiratory diseases (CRDs) are vital in their prevention, control, and treatment in the path to achieving the third UN Sustainable Development Goals (SDGs), a one-third reduction in premature mortality from non-communicable diseases by 2030. We provided global, regional, and national estimates of the burden of CRDs and their attributable risks from 1990 to 2019.\nMETHODS: Using data from the Global Burden of Diseases, Injuries, and Risk Factors Study (GBD) 2019, we estimated mortality, years lived with disability, years of life lost, disability-adjusted life years (DALYs), prevalence, and incidence of CRDs, i.e. chronic obstructive pulmonary disease (COPD), asthma, pneumoconiosis, interstitial lung disease and pulmonary sarcoidosis, and other CRDs, from 1990 to 2019 by sex, age, region, and Socio-demographic Index (SDI) in 204 countries and territories. Deaths and DALYs from CRDs attributable to each risk factor were estimated according to relative risks, risk exposure, and the theoretical minimum risk exposure level input.\nFINDINGS: In 2019, CRDs were the third leading cause of death responsible for 4.0 million deaths (95% uncertainty interval 3.6-4.3) with a prevalence of 454.6 million cases (417.4-499.1) globally. While the total deaths and prevalence of CRDs have increased by 28.5% and 39.8%, the age-standardised rates have dropped by 41.7% and 16.9% from 1990 to 2019, respectively. COPD, with 212.3 million (200.4-225.1) prevalent cases, was the primary cause of deaths from CRDs, accounting for 3.3 million (2.9-3.6) deaths. With 262.4 million (224.1-309.5) prevalent cases, asthma had the highest prevalence among CRDs. The age-standardised rates of all burden measures of COPD, asthma, and pneumoconiosis have reduced globally from 1990 to 2019. Nevertheless, the age-standardised rates of incidence and prevalence of interstitial lung disease and pulmonary sarcoidosis have increased throughout this period. Low- and low-middle SDI countries had the highest age-standardised death and DALYs rates while the high SDI quintile had the highest prevalence rate of CRDs. The highest deaths and DALYs from CRDs were attributed to smoking globally, followed by air pollution and occupational risks. Non-optimal temperature and high body-mass index were additional risk factors for COPD and asthma, respectively.\nINTERPRETATION: Albeit the age-standardised prevalence, death, and DALYs rates of CRDs have decreased, they still cause a substantial burden and deaths worldwide. The high death and DALYs rates in low and low-middle SDI countries highlights the urgent need for improved preventive, diagnostic, and therapeutic measures. Global strategies for tobacco control, enhancing air quality, reducing occupational hazards, and fostering clean cooking fuels are crucial steps in reducing the burden of CRDs, especially in low- and lower-middle income countries.","container-title":"EClinicalMedicine","DOI":"10.1016/j.eclinm.2023.101936","ISSN":"2589-5370","journalAbbreviation":"EClinicalMedicine","language":"eng","page":"101936","PMID":"37229504","PMCID":"PMC7614570","source":"PubMed","title":"Global burden of chronic respiratory diseases and risk factors, 1990-2019: an update from the Global Burden of Disease Study 2019","title-short":"Global burden of chronic respiratory diseases and risk factors, 1990-2019","volume":"59","author":[{"literal":"GBD Chronic Respiratory Diseases Collaborators"}],"issued":{"date-parts":[["2023",5]]}}}],"schema":"https://github.com/citation-style-language/schema/raw/master/csl-citation.json"} </w:instrText>
      </w:r>
      <w:r w:rsidRPr="0070776C">
        <w:rPr>
          <w:sz w:val="24"/>
          <w:szCs w:val="24"/>
        </w:rPr>
        <w:fldChar w:fldCharType="separate"/>
      </w:r>
      <w:r>
        <w:rPr>
          <w:rFonts w:eastAsiaTheme="minorHAnsi"/>
          <w:sz w:val="24"/>
          <w:szCs w:val="24"/>
          <w14:ligatures w14:val="standardContextual"/>
        </w:rPr>
        <w:t>(GBD Chronic Respiratory Diseases Collaborators 2023a)</w:t>
      </w:r>
      <w:r w:rsidRPr="0070776C">
        <w:rPr>
          <w:sz w:val="24"/>
          <w:szCs w:val="24"/>
        </w:rPr>
        <w:fldChar w:fldCharType="end"/>
      </w:r>
      <w:r w:rsidRPr="0070776C">
        <w:rPr>
          <w:sz w:val="24"/>
          <w:szCs w:val="24"/>
        </w:rPr>
        <w:t>. Несмотря на наличие эффективных методов лечения и международных рекомендаций, включая Global Initiative for Asthma (</w:t>
      </w:r>
      <w:r w:rsidRPr="0070776C">
        <w:rPr>
          <w:sz w:val="24"/>
          <w:szCs w:val="24"/>
          <w:lang w:val="en-US"/>
        </w:rPr>
        <w:t>GINA</w:t>
      </w:r>
      <w:r w:rsidRPr="0070776C">
        <w:rPr>
          <w:sz w:val="24"/>
          <w:szCs w:val="24"/>
        </w:rPr>
        <w:t xml:space="preserve">), контроль заболевания остаётся недостаточным </w:t>
      </w:r>
      <w:r w:rsidRPr="0070776C">
        <w:rPr>
          <w:sz w:val="24"/>
          <w:szCs w:val="24"/>
        </w:rPr>
        <w:fldChar w:fldCharType="begin"/>
      </w:r>
      <w:r>
        <w:rPr>
          <w:sz w:val="24"/>
          <w:szCs w:val="24"/>
        </w:rPr>
        <w:instrText xml:space="preserve"> ADDIN ZOTERO_ITEM CSL_CITATION {"citationID":"hxLgh4uS","properties":{"formattedCitation":"(Vinnikov, D, \\uc0\\u1073{}. \\uc0\\u1076{}.)","plainCitation":"(Vinnikov, D, б. д.)","noteIndex":0},"citationItems":[{"id":182,"uris":["http://zotero.org/users/14355779/items/SS8RVHKI"],"itemData":{"id":182,"type":"webpage","title":"Asthma control in Kazakhstan: need for urgent action | BMC Pulmonary Medicine | Full Text","URL":"https://bmcpulmmed.biomedcentral.com/articles/10.1186/s12890-022-02287-2","author":[{"family":"Vinnikov, D","given":""}],"accessed":{"date-parts":[["2025",7,1]]}}}],"schema":"https://github.com/citation-style-language/schema/raw/master/csl-citation.json"}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(Vinnikov, D, б. д.)</w:t>
      </w:r>
      <w:r w:rsidRPr="0070776C">
        <w:rPr>
          <w:sz w:val="24"/>
          <w:szCs w:val="24"/>
        </w:rPr>
        <w:fldChar w:fldCharType="end"/>
      </w:r>
      <w:r w:rsidRPr="0070776C">
        <w:rPr>
          <w:sz w:val="24"/>
          <w:szCs w:val="24"/>
        </w:rPr>
        <w:t xml:space="preserve">. Это обусловлено не только клиническими особенностями заболевания, но и низкой приверженностью терапии, ошибками в технике ингаляции и недостаточной информированностью пациентов и их семей. </w:t>
      </w:r>
    </w:p>
    <w:p w14:paraId="42F0F219" w14:textId="1DC77975" w:rsidR="0070776C" w:rsidRPr="0070776C" w:rsidRDefault="0070776C" w:rsidP="0070776C">
      <w:pPr>
        <w:jc w:val="both"/>
        <w:rPr>
          <w:sz w:val="24"/>
          <w:szCs w:val="24"/>
        </w:rPr>
      </w:pPr>
      <w:r w:rsidRPr="0070776C">
        <w:rPr>
          <w:sz w:val="24"/>
          <w:szCs w:val="24"/>
        </w:rPr>
        <w:tab/>
        <w:t>В условиях реформирования системы здравоохранения возрастает роль медицинской сестры в мультидисциплинарной команде</w:t>
      </w:r>
      <w:r w:rsidRPr="0070776C">
        <w:rPr>
          <w:sz w:val="24"/>
          <w:szCs w:val="24"/>
          <w:lang w:val="kk-KZ"/>
        </w:rPr>
        <w:t xml:space="preserve"> </w:t>
      </w:r>
      <w:r w:rsidRPr="0070776C">
        <w:rPr>
          <w:sz w:val="24"/>
          <w:szCs w:val="24"/>
          <w:lang w:val="kk-KZ"/>
        </w:rPr>
        <w:fldChar w:fldCharType="begin"/>
      </w:r>
      <w:r>
        <w:rPr>
          <w:sz w:val="24"/>
          <w:szCs w:val="24"/>
          <w:lang w:val="kk-KZ"/>
        </w:rPr>
        <w:instrText xml:space="preserve"> ADDIN ZOTERO_ITEM CSL_CITATION {"citationID":"a186liafre1","properties":{"unsorted":false,"formattedCitation":"(\\uc0\\u171{}\\uc0\\u1054{} \\uc0\\u1047{}\\uc0\\u1044{}\\uc0\\u1054{}\\uc0\\u1056{}\\uc0\\u1054{}\\uc0\\u1042{}\\uc0\\u1068{}\\uc0\\u1045{} \\uc0\\u1053{}\\uc0\\u1040{}\\uc0\\u1056{}\\uc0\\u1054{}\\uc0\\u1044{}\\uc0\\u1040{} \\uc0\\u1048{} \\uc0\\u1057{}\\uc0\\u1048{}\\uc0\\u1057{}\\uc0\\u1058{}\\uc0\\u1045{}\\uc0\\u1052{}\\uc0\\u1045{} \\uc0\\u1047{}\\uc0\\u1044{}\\uc0\\u1056{}\\uc0\\u1040{}\\uc0\\u1042{}\\uc0\\u1054{}\\uc0\\u1054{}\\uc0\\u1061{}\\uc0\\u1056{}\\uc0\\u1040{}\\uc0\\u1053{}\\uc0\\u1045{}\\uc0\\u1053{}\\uc0\\u1048{}\\uc0\\u1071{} - \\uc0\\u1048{}\\uc0\\u1055{}\\uc0\\u1057{} \\uc0\\u8222{}\\uc0\\u1240{}\\uc0\\u1076{}\\uc0\\u1110{}\\uc0\\u1083{}\\uc0\\u1077{}\\uc0\\u1090{}\\uc0\\u8220{}\\uc0\\u187{}, \\uc0\\u1073{}. \\uc0\\u1076{}.; \\uc0\\u1040{}\\uc0\\u1073{}\\uc0\\u1079{}\\uc0\\u1072{}\\uc0\\u1083{}\\uc0\\u1086{}\\uc0\\u1074{}\\uc0\\u1072{} \\uc0\\u1080{} \\uc0\\u1061{}\\uc0\\u1086{}\\uc0\\u1078{}\\uc0\\u1072{}\\uc0\\u1084{}\\uc0\\u1082{}\\uc0\\u1091{}\\uc0\\u1083{} 2024; \\uc0\\u1044{}\\uc0\\u1078{}\\uc0\\u1072{}\\uc0\\u1081{}\\uc0\\u1085{}\\uc0\\u1072{}\\uc0\\u1082{}\\uc0\\u1073{}\\uc0\\u1072{}\\uc0\\u1077{}\\uc0\\u1074{} \\uc0\\u1080{} \\uc0\\u1076{}\\uc0\\u1088{}. 2022; \\uc0\\u1057{}\\uc0\\u1090{}\\uc0\\u1072{}\\uc0\\u1088{}\\uc0\\u1096{}\\uc0\\u1080{}\\uc0\\u1085{}\\uc0\\u1080{}\\uc0\\u1085{} \\uc0\\u1080{} \\uc0\\u1076{}\\uc0\\u1088{}. 2024)","plainCitation":"(«О ЗДОРОВЬЕ НАРОДА И СИСТЕМЕ ЗДРАВООХРАНЕНИЯ - ИПС „Әділет“», б. д.; Абзалова и Хожамкул 2024; Джайнакбаев и др. 2022; Старшинин и др. 2024)","noteIndex":0},"citationItems":[{"id":461,"uris":["http://zotero.org/users/14355779/items/KRDEV33D"],"itemData":{"id":461,"type":"webpage","title":"О ЗДОРОВЬЕ НАРОДА И СИСТЕМЕ ЗДРАВООХРАНЕНИЯ - ИПС \"Әділет\"","URL":"https://adilet.zan.kz/rus/docs/K2000000360","accessed":{"date-parts":[["2025",7,4]]}}},{"id":158,"uris":["http://zotero.org/users/14355779/items/T4DXDUUV"],"itemData":{"id":158,"type":"article-journal","abstract":"Роль медсестер ПМСП в координации медицинской помощи и\nкоммуникации жизненно важна, хотя в совместном планировании медицинской\nпомощи есть возможности для совершенствования. Обучение пациентов\nи консультирование являются неотъемлемыми компонентами практики, и\nспециалисты сестринского дела Центров Лучшей Практики (ЦЛП) ПМСП\nактивно осуществляют их, но есть нужда в расширении консультации по\nвопросам психического здоровья. Кроме того, для расширения влияния\nспециалистов сестринского дела ПМСП есть возможность применения\nлидерских навыков через охват пациентов непосредственно в их сообществах.\nВ этом может помочь проект МИОМОС, результаты исследования показали, что\nпроект оказал заметное влияние на расширение прав и возможностей медсестер\nи развитие лидерских качеств среди медсестер ПМСП, способствуя позитивным\nизменениям в учреждениях первичной медико-санитарной помощи.\nВыводы. В заключении это исследование дает ценную информацию о различных\nаспектах сестринской практики в ПМСП, выявляя сильные стороны и возможности\nдля совершенствования. Кроме того, в нем подчеркивается важность укрепления\nкомандной работы, усиления координации медицинской помощи, расширения\nинициатив по обучению пациентов, расширения возможностей медсестер для\nсамостоятельной практики и использования проектов по повышению качества,\nтаких как МИОМОС, для улучшения предоставления высококачественных услуг\nпервичной медико-санитарной помощи.","language":"other","note":"Accepted: 2025-02-06T05:44:16Z","publisher":"Западно-Казахстанский государственный медицинский университет им. Марата Оспанова, Редакционно-издательский центр (РИЦ)","source":"elib.zkgmu.kz","title":"Лидерская и социальная роль специалиста сестринского дела в мультидисциплинарной команде ПМСП по повышению качества медицинской помощи в целях повышения благосостояния в рамках проекта МИОМОС","URL":"http://localhost:8080/xmlui/handle/123456789/448","author":[{"family":"Абзалова","given":"Р. А."},{"family":"Хожамкул","given":"Р. А."}],"accessed":{"date-parts":[["2025",11,19]]},"issued":{"date-parts":[["2024"]]}}},{"id":2450,"uris":["http://zotero.org/users/14355779/items/G6U4U2TX"],"itemData":{"id":2450,"type":"article-journal","abstract":"Nurses in most countries of the world make up the largest army of healthcare workers, thereby steadily determining the level and quality of not only primary health care, but also inpatient, specialized care. In economically developed countries with «advanced» medicine, one of the ways to improve the quality of medical care to the population is to activate the activities of nurses. At the same time, disease prevention, sanitary and educational work, public health are the direct areas of their activities [1].","container-title":"Актуальные проблемы теоретической и клинической медицины","ISSN":"2790-1297","issue":"1","language":"ru","license":"Авторы, публикующие в данном журнале, соглашаются со следующим:   Авторы сохраняют за собой авторские права на работу и предоставляют журналу право первой публикации работы на условиях лицензии  Creative Commons Attribution License , которая позволяет другим распространять данную работу с обязательным сохранением ссылок на авторов оригинальной работы и оригинальную публикацию в этом журнале.  Авторы сохраняют право заключать отдельные контрактные договорённости, касающиеся не-эксклюзивного распространения версии работы в опубликованном здесь виде (например, размещение ее в институтском хранилище, публикацию в книге), со ссылкой на ее оригинальную публикацию в этом журнале.  Авторы имеют право размещать их работу в сети Интернет (например в институтском хранилище или персональном сайте) до и во время процесса рассмотрения ее данным журналом, так как это может привести к продуктивному обсуждению и большему количеству ссылок на данную работу (См.  The Effect of Open Access ).","page":"23-30","section":"ОБЗОР ЛИТЕРАТУРЫ","source":"kazrosmedjournal.krmu.edu.kz","title":"СЕСТРИНСКОЕ ДЕЛО В КАЗАХСТАНЕ И В МИРОВЫХ СИСТЕМАХ ЗДРАВООХРАНЕНИЯ","volume":"0","author":[{"family":"Джайнакбаев","given":"Н. Т."},{"family":"Алдиярова","given":"М. А."},{"family":"Ибраймжанова","given":"Ж. Е."}],"issued":{"date-parts":[["2022",11,3]]}}},{"id":2175,"uris":["http://zotero.org/users/14355779/items/XRGWTJ8N"],"itemData":{"id":2175,"type":"article-journal","abstract":"Introduction.  The primary health care system is facing the challenge of polymorbidity in aging population and a shortage of general practitioners. In many countries, advanced practice nurses can be a potential solution, since such specialists have the appropriate professional competencies and additional education which allows them to work autonomously and partly perform doctor’s role. At the same time, the organization of high-quality, patient-oriented and affordable medical care at the primary health care level is possible mainly through the work of multidisciplinary teams, which include not only doctors, but also qualified nurses.   The purpose  was to study the role of a nurse in a multidisciplinary team that provides primary medical care.   Materials and methods.  In this review, reporting method for systematic reviews and meta-analyses (PRISMA) was used. The search was carried out in eLibrary, PubMed, MEDLINE, Google Scholar bibliographic databases by keywords “primary health care”, “nurse”, “the role of a nurse”, and “multidisciplinary teams”. In addition, an analysis of Russian and foreign regulatory and methodological documents on official Internet portals with elements of information structuring was carried out.   Results and discussion.  All over the world, researchers emphasize the important role of nurses in the transition to new models of care and treatment aimed at improving the quality of medical services. For example, an extended access model was developed to improve the timely provision of medical services tailored to the needs and preferences of patients. Within the framework of the extended access model, nurses jointly work with family doctors and other specialists and manage patients with chronic diseases, thus reducing the number of visits to the doctor.   Conclusion.  There is a steady global trend towards teamwork in primary care medical organizations. Teamwork enables the provision of high-quality medical services, including those provided by enhanced practice nurses. The transformation of nursing practice in primary health care is considered a promising strategy to improve the quality and effectiveness of primary health care and address the unmet health needs of individuals, families and communities.","container-title":"Здоровье мегаполиса","DOI":"10.47619/2713-2617.zm.2024.v.5i4p1;131-141","ISSN":"2713-2617","issue":"4","language":"ru","license":"Авторы, публикующие в данном журнале, соглашаются со следующим:   Авторы сохраняют за собой авторские права на работу и предоставляют журналу право первой публикации работы на условиях лицензии  Creative Commons Attribution-ShareAlike 4.0 International , которая позволяет другим распространять данную работу с обязательным сохранением ссылок на авторов оригинальной работы и оригинальную публикацию в этом журнале.  Авторы сохраняют право заключать отдельные контрактные договорённости, касающиеся не-эксклюзивного распространения версии работы в опубликованном здесь виде (например, размещение ее в институтском хранилище, публикацию в книге), со ссылкой на ее оригинальную публикацию в этом журнале.  Авторы имеют право размещать их работу в сети Интернет (например в институтском хранилище или персональном сайте) до и во время процесса рассмотрения ее данным журналом, так как это может привести к продуктивному обсуждению и большему количеству ссылок на данную работу (См.  The Effect of Open Access ).    Дата обновления: 20.03.2025","page":"131-141","section":"ОБЗОРЫ","source":"www.city-healthcare.com","title":"Роль медицинской сестры в мультидисциплинарной команде при оказании первичной медико-санитарной помощи: обзор литературы","title-short":"Роль медицинской сестры в мультидисциплинарной команде при оказании первичной медико-санитарной помощи","volume":"5","author":[{"family":"Старшинин","given":"А. В."},{"family":"Камынина","given":"Н. Н."},{"family":"Тимофеева","given":"А. С."}],"issued":{"date-parts":[["2024",12,26]]}}}],"schema":"https://github.com/citation-style-language/schema/raw/master/csl-citation.json"} </w:instrText>
      </w:r>
      <w:r w:rsidRPr="0070776C">
        <w:rPr>
          <w:sz w:val="24"/>
          <w:szCs w:val="24"/>
          <w:lang w:val="kk-KZ"/>
        </w:rPr>
        <w:fldChar w:fldCharType="separate"/>
      </w:r>
      <w:r w:rsidRPr="0070776C">
        <w:rPr>
          <w:rFonts w:eastAsiaTheme="minorHAnsi"/>
          <w:sz w:val="24"/>
          <w:szCs w:val="24"/>
          <w14:ligatures w14:val="standardContextual"/>
        </w:rPr>
        <w:t>(«О здоровье народа и системе здравоохранения - ИПС „Әділет“»; Абзалова и Хожамкул 2024; Джайнакбаев и др. 2022; Старшинин и др. 2024)</w:t>
      </w:r>
      <w:r w:rsidRPr="0070776C">
        <w:rPr>
          <w:sz w:val="24"/>
          <w:szCs w:val="24"/>
          <w:lang w:val="kk-KZ"/>
        </w:rPr>
        <w:fldChar w:fldCharType="end"/>
      </w:r>
      <w:r w:rsidRPr="0070776C">
        <w:rPr>
          <w:sz w:val="24"/>
          <w:szCs w:val="24"/>
        </w:rPr>
        <w:t xml:space="preserve">. Расширены функции медицинских сестер при оказании помощи пациентам на уровне первичной медико-санитарной помощи (ПМСП), в том числе при заболеваниях дыхательной системы: от раннего выявления симптомов и мониторинга состояния до участия в обучении родителей и проведении профилактических мероприятий </w:t>
      </w:r>
      <w:r w:rsidRPr="0070776C">
        <w:rPr>
          <w:sz w:val="24"/>
          <w:szCs w:val="24"/>
        </w:rPr>
        <w:fldChar w:fldCharType="begin"/>
      </w:r>
      <w:r>
        <w:rPr>
          <w:sz w:val="24"/>
          <w:szCs w:val="24"/>
        </w:rPr>
        <w:instrText xml:space="preserve"> ADDIN ZOTERO_ITEM CSL_CITATION {"citationID":"a2i0u1u5vsj","properties":{"unsorted":false,"formattedCitation":"(Alhowity \\uc0\\u1080{} \\uc0\\u1076{}\\uc0\\u1088{}. 2024; Alexandre-Sousa \\uc0\\u1080{} \\uc0\\u1076{}\\uc0\\u1088{}. 2024; Benito-Ruiz \\uc0\\u1080{} \\uc0\\u1076{}\\uc0\\u1088{}. 2022)","plainCitation":"(Alhowity и др. 2024; Alexandre-Sousa и др. 2024; Benito-Ruiz и др. 2022)","noteIndex":0},"citationItems":[{"id":463,"uris":["http://zotero.org/users/14355779/items/684K525R"],"itemData":{"id":463,"type":"article-journal","abstract":"Asthma is a chronic and common disease among communities and all age groups. Although it is not considered a critical infectious disease, it poses a threat to the health and life of patients. Therefore, asthma patients must manage to reduce acute complications and provide support to patients to improve their health outcomes through asthma management. Here, the role of nurses emerges as the first line of defense in health care and directly linked to patients in managing asthma patients, educating them, and multidisciplinary collaboration to ensure achieving the best health outcomes for patients. Nursing interventions are likely to lead to effective management outcomes through patient-centeredness and a holistic approach to health care. The purpose of this review was to explore the role of nurses in the management of asthma patients. In addition, to highlight the importance of technology in enhancing the ability of nurses to manage and follow up asthma patients.","container-title":"Journal of International Crisis and Risk Communication Research","DOI":"10.63278/jicrcr.vi.1480","ISSN":"2576-0025","language":"en","license":"Copyright (c) 2024","page":"443-449","source":"jicrcr.com","title":"The Role of Nurses in Managing Patients with Asthma: A Comprehensive Review","title-short":"The Role of Nurses in Managing Patients with Asthma","author":[{"family":"Alhowity","given":"Aliah Salamah"},{"family":"Alhawiti","given":"Khadijah Salamah Mohsen"},{"family":"Alatawi","given":"Ahlam Dasan Awdah"},{"family":"Alhweity","given":"Sabreen Mansour"},{"family":"Alhwaiti","given":"Amal Abdullah"},{"family":"Alqarni","given":"Fatma Salh Mohammed"},{"family":"Alsurabti","given":"Samiha Ateeg"},{"family":"Alsurbity","given":"Jawhara Ateeq"}],"issued":{"date-parts":[["2024",3,12]]}}},{"id":753,"uris":["http://zotero.org/users/14355779/items/KZU7GRDK"],"itemData":{"id":753,"type":"article-journal","abstract":"Bronchial asthma is a chronic pathology and a global public health problem. However, asthma can be controlled and treated for the most part by patients, so the Portuguese General Directorate of Health recommends shared medical appointments in primary health care (PHC). The present study aims to identify the role of PHC nurses in the control and treatment of asthma in adults. Using the MeSH platform, the following descriptors were validated: asthma, nurses, adults. An individual search was carried out in the following databases: CINAHL (ESBSCO host), MEDLINE (Pubmed host), Web of Science, and Scopus. Out of a total of 280 publications, 79 of which were duplicates and 185 publications which did not meet the inclusion criteria, 16 publications remained readable. Of the eligible articles, there were 13 specialist reports, one mixed study, one quasi-experimental study, and one randomized trial. Education was the intervention most identified in the scientific evidence analyzed, and patient assessment, application of an asthma control questionnaire, verification and training of inhalation technique, empowerment for self-management of the disease, support, promotion of seasonal influenza vaccination, and use of written action plans were also identified. The results reveal that, although the scientific evidence on the intervention of these professionals is poorly developed, nurses play a crucial role in the control and treatment of asthma. The scientific evidence analyzed allowed the identification of interventions that can help the organization of a nursing health appointment, providing nurses with a crucial role in the control and treatment of asthma in adults in the context of PHC.","container-title":"Advances in Respiratory Medicine","DOI":"10.3390/arm92030019","ISSN":"2543-6031","issue":"3","journalAbbreviation":"ARM","language":"en","license":"https://creativecommons.org/licenses/by/4.0/","page":"175-189","source":"DOI.org (Crossref)","title":"Nurses’ Role in the Control and Treatment of Asthma in Adults: A Systematic Literature Review","title-short":"Nurses’ Role in the Control and Treatment of Asthma in Adults","volume":"92","author":[{"family":"Alexandre-Sousa","given":"Pedro"},{"family":"Sousa","given":"Nuno"},{"family":"Bento","given":"Joana"},{"family":"Azevedo","given":"Filipa"},{"family":"Assis","given":"Maíra"},{"family":"Mendes","given":"José"}],"issued":{"date-parts":[["2024",4,25]]}}},{"id":556,"uris":["http://zotero.org/users/14355779/items/ABUXJHNA"],"itemData":{"id":556,"type":"article-journal","abstract":"The prevalence of pediatric respiratory diseases in Spain is 23%. Inhalation is the preferred route of administration but there are frequent errors in the performance of the inhalation technique leading a poor control of the disease. The aim of this research was to detect errors in the execution of the inhalation technique at a Pediatric Pulmonology Unit in a hospital of Aragón (Spain). In order to improve the administration of inhaled medication, an educational intervention for 1 year by nursing was conducted. This interventional study, including children aged 1 to 15 years with an inhalation therapy and who attended the Pediatric Pulmonology Unit, was conducted between September 2017 and September 2018. Logistic Regression models were conducted in SPSS. This study involved 393 children (61.1% boys). Before the intervention, 39.4% achieved a correct inhalation technique increasing up to 62.1% after the intervention. Those who had their first visit to the Unit, young children and girls had a higher risk of incorrect performance than those with subsequent visits, older children, and boys, respectively. The most common errors in the inhalation technique were not performing adequate apnoea after inhaling and not rinsing the mouth at the end of the procedure. The education given by nurses to pediatric patients improved the inhalation technique, achieving better control of the disease and use of the health system.","container-title":"International Journal of Environmental Research and Public Health","DOI":"10.3390/ijerph19074405","ISSN":"1660-4601","issue":"7","journalAbbreviation":"Int J Environ Res Public Health","language":"eng","page":"4405","PMID":"35410092","PMCID":"PMC8998829","source":"PubMed","title":"The Nurse's Role in Educating Pediatric Patients on Correct Inhaler Technique: An Interventional Study","title-short":"The Nurse's Role in Educating Pediatric Patients on Correct Inhaler Technique","volume":"19","author":[{"family":"Benito-Ruiz","given":"Eva"},{"family":"Sánchez-Recio","given":"Raquel"},{"family":"Alijarde-Lorente","given":"Roberto"},{"family":"Iguacel","given":"Isabel"},{"family":"Pérez-Corral","given":"María"},{"family":"Martín de Vicente","given":"Carlos Luis"},{"family":"Jiménez-Olmos","given":"Ainhoa"},{"family":"Gasch-Gallén","given":"Ángel"}],"issued":{"date-parts":[["2022",4,6]]}}}],"schema":"https://github.com/citation-style-language/schema/raw/master/csl-citation.json"}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(Alhowity и др. 2024; Alexandre-Sousa и др. 2024; Benito-Ruiz и др. 2022)</w:t>
      </w:r>
      <w:r w:rsidRPr="0070776C">
        <w:rPr>
          <w:sz w:val="24"/>
          <w:szCs w:val="24"/>
        </w:rPr>
        <w:fldChar w:fldCharType="end"/>
      </w:r>
      <w:r w:rsidRPr="0070776C">
        <w:rPr>
          <w:sz w:val="24"/>
          <w:szCs w:val="24"/>
        </w:rPr>
        <w:t xml:space="preserve">. Однако в настоящее время наблюдается ограниченность в наличии стандартизированных подходов, и моделей сестринской помощи, адаптированных к контексту работы первичной медико-санитарной помощи и учитывающих особенности ухода за детьми с респираторными заболеваниями </w:t>
      </w:r>
      <w:r w:rsidRPr="0070776C">
        <w:rPr>
          <w:sz w:val="24"/>
          <w:szCs w:val="24"/>
        </w:rPr>
        <w:fldChar w:fldCharType="begin"/>
      </w:r>
      <w:r>
        <w:rPr>
          <w:sz w:val="24"/>
          <w:szCs w:val="24"/>
        </w:rPr>
        <w:instrText xml:space="preserve"> ADDIN ZOTERO_ITEM CSL_CITATION {"citationID":"ap92hqullu","properties":{"unsorted":false,"formattedCitation":"(Baituganova Aizhan \\uc0\\u1080{} \\uc0\\u1076{}\\uc0\\u1088{}. 2024)","plainCitation":"(Baituganova Aizhan и др. 2024)","noteIndex":0},"citationItems":[{"id":2509,"uris":["http://zotero.org/users/14355779/items/FSDZA2MD"],"itemData":{"id":2509,"type":"article-journal","abstract":"Pediatric respiratory pathology has its unique characteristics and requires specialized approaches in diagnostics, treatment, and care. In many countries, programs are being developed and implemented to optimize nursing care for children with such diseases, which can serve as a valuable source of experience for nurses. The current review aims to describe the existing data on the role of nurses in the management of respiratory diseases in children in primary care settings. Literature searches were conducted in electronic databases including PubMed/Medline, CINAHL, Cochrane Database of Systematic Reviews, and ProQuest for the period from 2012 to 2023. The following key search queries were used: nurses, nursing roles, primary health care, pediatrics, respiratory diseases. Inclusion criteria were peer-reviewed studies, including quantitative and qualitative studies, as well as mixedmethods research. Numerous studies demonstrate that nurses significantly improve the quality of life for patients by reducing the number of acute disease episodes and decreasing the need for hospitalization. This is achieved through the effective use of clinical protocols and continuous improvement of their knowledge and skills. Educational programs developed by nurses increase children's and their parents' awareness of the diseases, aiding in better inhalation techniques and overall disease management. This highlights the importance of nurses' roles in education and consultative support. Thus, extensive research confirms the importance of nursing in managing respiratory diseases in children and underscores the need for further development of nurse role in the healthcare system. Strengthening and expanding the competencies of nurses in this area can lead to more effective and high-quality care for children with respiratory diseases.","container-title":"Journal of Health Development","DOI":"10.32921/2225-9929-2024-1-55-66-72","journalAbbreviation":"Journal of Health Development","page":"66-72","source":"ResearchGate","title":"Nurses’ Role and Participation in the Management in Children Respiratory Diseases","volume":"55","author":[{"family":"Baituganova Aizhan","given":"Baituganova"},{"family":"Zhaksylykova","given":"Gulnar"},{"family":"Saltabayeva","given":"Ulbosyn"},{"family":"Macijauskiene","given":"Jurate"},{"family":"Baigozhina","given":"Zaure"},{"family":"Kazangapova","given":"Assem"},{"family":"Kuanyshbayeva","given":"Gauhar"}],"issued":{"date-parts":[["2024",3,30]]}}}],"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(Baituganova Aizhan и др. 2024)</w:t>
      </w:r>
      <w:r w:rsidRPr="0070776C">
        <w:rPr>
          <w:sz w:val="24"/>
          <w:szCs w:val="24"/>
        </w:rPr>
        <w:fldChar w:fldCharType="end"/>
      </w:r>
      <w:r w:rsidRPr="0070776C">
        <w:rPr>
          <w:sz w:val="24"/>
          <w:szCs w:val="24"/>
        </w:rPr>
        <w:t>.</w:t>
      </w:r>
    </w:p>
    <w:p w14:paraId="30848EFC" w14:textId="2387F356" w:rsidR="0070776C" w:rsidRPr="0070776C" w:rsidRDefault="0070776C" w:rsidP="0070776C">
      <w:pPr>
        <w:jc w:val="both"/>
        <w:rPr>
          <w:sz w:val="24"/>
          <w:szCs w:val="24"/>
        </w:rPr>
      </w:pPr>
      <w:r w:rsidRPr="0070776C">
        <w:rPr>
          <w:sz w:val="24"/>
          <w:szCs w:val="24"/>
        </w:rPr>
        <w:lastRenderedPageBreak/>
        <w:tab/>
        <w:t>Одним из значимых ограничений эффективности сестринской помощи на уровне ПМСП является недостаточный уровень знаний и практики медицинских сестер в ведении детей с заболеваниями дыхательной системы</w:t>
      </w:r>
      <w:r w:rsidRPr="0070776C">
        <w:rPr>
          <w:sz w:val="28"/>
          <w:szCs w:val="28"/>
        </w:rPr>
        <w:t xml:space="preserve"> </w:t>
      </w:r>
      <w:r w:rsidRPr="0070776C">
        <w:rPr>
          <w:sz w:val="24"/>
          <w:szCs w:val="24"/>
        </w:rPr>
        <w:fldChar w:fldCharType="begin"/>
      </w:r>
      <w:r>
        <w:rPr>
          <w:sz w:val="24"/>
          <w:szCs w:val="24"/>
        </w:rPr>
        <w:instrText xml:space="preserve"> ADDIN ZOTERO_ITEM CSL_CITATION {"citationID":"a1ers6cgn7c","properties":{"unsorted":false,"formattedCitation":"(Liu \\uc0\\u1080{} He 2023; Bousema \\uc0\\u1080{} \\uc0\\u1076{}\\uc0\\u1088{}. 2019)","plainCitation":"(Liu и He 2023; Bousema и др. 2019)","noteIndex":0},"citationItems":[{"id":22,"uris":["http://zotero.org/users/14355779/items/FLIE6XR7"],"itemData":{"id":22,"type":"article-journal","abstract":"Background: Preventive care can support and direct the nurse's efforts to deliver an asthma intervention for children as part of nursing interventions. Despite the significance, there have been few meta studies demonstrating the effectiveness of nursing interventions for the treatment of childhood asthma that includes only randomised controlled trials (RCTs). Therefore, this meta study was conducted to comprehensively evaluate the efficacy of nursing care interventions for the management of childhood asthma.\nMethods: STATA 14.2 (StataCorp, College Station, TX, USA) was used to conduct the meta-analysis. From 1964 to July 2022, we searched Medline, the Cochrane library, EMBASE, Scopus Science Direct, and Google Scholar. Depending on the type of outcome, a meta-analysis was performed using a random-effects model, pooled weight mean difference (WMD), standardised mean difference (SMD), and/or risk ratio (RR) with stated 95 percent confidence intervals (CIs). PRISMA guidelines were followed for conducing this study.\nResults: Nine studies were analysed in total. The pooled RR for emergency visits was 0.49 (95%CI: 0.32 to 0.77), for hospitalizations was 0.64 (95%CI: 0.21 to 1.89). The pooled SMD for frequency of asthma attacks was -2.88 (95%CI: -3.22 to -2.54), quality of life was 0.49 (95%CI: 0.22 to 0.75) and asthma control was 1.25 (95%CI: -0.77 to 3.28).\nConclusion: Paediatric asthma patients who received nursing interventions reported an improved quality of life and a decrease in emergencies and acute attacks due to asthma. Future RCTs should focus on uncovering the short- and long-term effects of these nursing interventions to provide optimal management and care.","container-title":"Iranian Journal of Public Health","DOI":"10.18502/ijph.v52i10.13840","ISSN":"2251-6093, 2251-6085","journalAbbreviation":"ijph","language":"en","source":"DOI.org (Crossref)","title":"Effectiveness of Community-Based Nursing Intervention for Asthmatic Children: A Systematic Review and Meta-Analysis","title-short":"Effectiveness of Community-Based Nursing Intervention for Asthmatic Children","URL":"https://publish.kne-publishing.com/index.php/ijph/article/view/13840","author":[{"family":"Liu","given":"Chiqiong"},{"family":"He","given":"Fengying"}],"accessed":{"date-parts":[["2025",12,22]]},"issued":{"date-parts":[["2023",10,14]]}}},{"id":641,"uris":["http://zotero.org/users/14355779/items/MZ6UIBNM"],"itemData":{"id":641,"type":"article-journal","abstract":"Introduction In children with asthma, daily symptoms and exacerbations have a significant impact on the quality of life of both children and parents. More effective use of asthma medication and, consequently, better asthma control is advocated, since both overtreatment and undertreatment are reported in primary care. Trials in adults suggest that asthma control is better when patients receive a regular medical review. Therefore, protocolled care by the general practitioner may also lead to better asthma control in children. However, such protocolled care by the general practitioner may be time consuming and less feasible. Therefore, this study aims to determine whether protocolled practice nurse-led asthma care for children in primary care provides more effective asthma control than usual care.\nMethods and analysis The study will be a cluster-randomised open-label trial with an 18-month follow-up. Practice nurses will be the units of randomisation and children with asthma the units of analysis. It is planned to include 180 children aged 6–12 years. Primary outcome will be average asthma control during the 18-month follow-up measured by the Childhood Asthma Control Test (C-ACT). Secondary outcomes include C-ACT scores at t=3, t=6, t=12 and t=18 months; the frequency and severity of exacerbations; cost-effectiveness; quality of life; satisfaction with delivered care; forced expiratory volume in 1 s and forced expiratory flow at 75% and the association of high symptoms scores at baseline and baseline characteristics. Besides, we will conduct identical measurements in a non-randomised sample of children.\nEthics and dissemination This will be the first trial to evaluate the effectiveness of protocolled practice nurse-led care for children with asthma in primary care. The results may lead to improvements in asthma care for children and can be directly implemented in revisions of asthma guidelines.The study protocol was approved by the Medical Research Ethics Committee of the Erasmus Medical Centre in Rotterdam.\nTrial registration NTR6847.","container-title":"BMJ Open","DOI":"10.1136/bmjopen-2018-022922","ISSN":"2044-6055, 2044-6055","issue":"9","language":"en","license":"© Author(s) (or their employer(s)) 2019. Re-use permitted under CC BY. Published by BMJ.. This is an open access article distributed in accordance with the Creative Commons Attribution 4.0 Unported (CC BY 4.0) license, which permits others to copy, redistribute, remix, transform and build upon this work for any purpose, provided the original work is properly cited, a link to the licence is given, and indication of whether changes were made. See: https://creativecommons.org/licenses/by/4.0/.","page":"e022922","PMID":"31562140","publisher":"British Medical Journal Publishing Group","section":"General practice / Family practice","source":"bmjopen.bmj.com","title":"Protocolled practice nurse-led care for children with asthma in primary care: protocol for a cluster randomised trial","title-short":"Protocolled practice nurse-led care for children with asthma in primary care","volume":"9","author":[{"family":"Bousema","given":"Sara"},{"family":"Verwoerd","given":"Annemieke J."},{"family":"Goossens","given":"Lucas M."},{"family":"Bohnen","given":"Arthur M."},{"family":"Bindels","given":"Patrick J. E."},{"family":"Elshout","given":"Gijs"}],"issued":{"date-parts":[["2019",9,1]]}}}],"schema":"https://github.com/citation-style-language/schema/raw/master/csl-citation.json"}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(Liu и He 2023; Bousema и др. 2019)</w:t>
      </w:r>
      <w:r w:rsidRPr="0070776C">
        <w:rPr>
          <w:sz w:val="24"/>
          <w:szCs w:val="24"/>
        </w:rPr>
        <w:fldChar w:fldCharType="end"/>
      </w:r>
      <w:r w:rsidRPr="0070776C">
        <w:rPr>
          <w:sz w:val="24"/>
          <w:szCs w:val="24"/>
        </w:rPr>
        <w:t>.</w:t>
      </w:r>
      <w:r w:rsidRPr="0070776C">
        <w:rPr>
          <w:color w:val="000000"/>
          <w:sz w:val="24"/>
          <w:szCs w:val="24"/>
        </w:rPr>
        <w:t xml:space="preserve"> </w:t>
      </w:r>
      <w:r w:rsidRPr="0070776C">
        <w:rPr>
          <w:sz w:val="24"/>
          <w:szCs w:val="24"/>
        </w:rPr>
        <w:t xml:space="preserve">Дефицит знаний и практики у медицинских сестёр, а также отсутствие системного подхода к оценке эффективности сестринских вмешательств, могут существенно снижать качество предоставляемой медицинской помощи </w:t>
      </w:r>
      <w:r w:rsidRPr="0070776C">
        <w:rPr>
          <w:sz w:val="24"/>
          <w:szCs w:val="24"/>
        </w:rPr>
        <w:fldChar w:fldCharType="begin"/>
      </w:r>
      <w:r>
        <w:rPr>
          <w:sz w:val="24"/>
          <w:szCs w:val="24"/>
        </w:rPr>
        <w:instrText xml:space="preserve"> ADDIN ZOTERO_ITEM CSL_CITATION {"citationID":"att174edu","properties":{"unsorted":false,"formattedCitation":"(Estarlich-Corominas \\uc0\\u1080{} \\uc0\\u1076{}\\uc0\\u1088{}. 2025; Correia \\uc0\\u1080{} \\uc0\\u1076{}\\uc0\\u1088{}. 2025)","plainCitation":"(Estarlich-Corominas и др. 2025; Correia и др. 2025)","noteIndex":0},"citationItems":[{"id":2514,"uris":["http://zotero.org/users/14355779/items/ZUN93MTN"],"itemData":{"id":2514,"type":"article-journal","abstract":"BACKGROUND: Health systems must implement strategies to adapt to the high demand in primary care caused by social changes. Since 2009, the Catalan Institute of Health has been expanding the Nurse Demand Management programme through which nursing autonomously addresses minor health problems. This study aims to analyse whether this programme is a factor in improving the efficiency and quality of care in a primary care emergency centre. The results come from a non-randomised controlled experimental study that tested the implementation of the programme applied to an experimental group treated by nurses versus a control group treated by doctors. The study was approved on 14 July 2022 by the Research Ethics Committee of the Jordi Gol University Institute following the guidelines of the TREND statement.\nRESULTS: A total of 312 patients were included in the study, all of whom came to the emergency centre with five types of minor problems. Exactly half (156) were seen by nurses and half were seen by doctors. The experimental group had an average waiting time of 15.1 min and the control group 33.25 min. There was no significant difference in the assessment of the quality of care received and there were no differences in the total number of consultations for the same problem. There were fewer prescriptions given out by nurses, with an average of 1.79 medicines per participant versus 2.26 medicines prescribed by doctors. The results of the study suggest that the Nurse Demand Management programme was a factor in improving the efficiency and in the emergency centre. Nurse resolution capacity, after applying algorithms, offered quality care, with fewer prescriptions and good patient satisfaction without increasing the total number of consultations due to the same problem.\nTRIAL REGISTRATION: The protocol for the current study was registered at Clinicaltrials.gov, with identification NCT06298240, retrospectively registered February 29, 2024.","container-title":"BMC nursing","DOI":"10.1186/s12912-025-02729-2","ISSN":"1472-6955","issue":"1","journalAbbreviation":"BMC Nurs","language":"eng","page":"87","PMID":"39856650","PMCID":"PMC11758717","source":"PubMed","title":"Nurse management of minor problems in primary care emergencies: a non-randomized controlled trial","title-short":"Nurse management of minor problems in primary care emergencies","volume":"24","author":[{"family":"Estarlich-Corominas","given":"Jordi"},{"family":"Soler-Abril","given":"Neus"},{"family":"Casanellas-Chuecos","given":"Anna"},{"family":"Becerra-Corzo","given":"Sara"},{"family":"Bianco","given":"Andrea Sofia"},{"family":"Torán-Monserrat","given":"Pere"},{"family":"García-Sierra","given":"Rosa"}],"issued":{"date-parts":[["2025",1,24]]}}},{"id":2511,"uris":["http://zotero.org/users/14355779/items/J82ZLST8"],"itemData":{"id":2511,"type":"article-journal","abstract":"Background/Objectives. Quality of nursing care (QNC) is a central concept in healthcare systems worldwide, with growing emphasis on developing reliable and contextually appropriate instruments for its assessment. Over recent decades, there has been a shift from outcome-based evaluation toward more holistic, patient-centered frameworks that consider both clinical indicators and interpersonal dimensions of care. This scoping review aimed to map the range, nature, and characteristics of self-report instruments used to assess the quality of nursing care, including their psychometric properties and contextual applications across different clinical settings. Methods. A systematic search was conducted in CINAHL Complete, MEDLINE (via PubMed), Scopus, Web of Science, and ProQuest Dissertations &amp; Theses, alongside gray literature sources, following the Joanna Briggs Institute (JBI) methodology and PRISMA-ScR guidelines. Studies were included if they reported on the development, validation, adaptation, or application of QNC assessment tools in hospital or community nursing contexts, and were published in English, Portuguese, or Spanish. Results. Fifty-nine studies were included, spanning from 1995 to 2025. The instruments identified were predominantly structured around Donabedian's structure-process-outcome model, and many emphasized relational domains such as empathy, communication, and respect. Tools like the Good Nursing Care Scale (GNCS), the Quality of Oncology Nursing Care Scale (QONCS), and the Karen Scales demonstrated strong internal consistency (Cronbach's α ranging from 0.79 to 0.95). Conclusions. Organizational factors, including leadership and staffing, and predictors such as burnout and work intensity, were found to influence perceived care quality. Important gaps remain regarding longitudinal use and integration of patient-reported outcome measures.","container-title":"Nursing Reports","DOI":"10.3390/nursrep15090342","ISSN":"2039-4403","issue":"9","journalAbbreviation":"Nurs Rep","language":"eng","page":"342","PMID":"41003298","PMCID":"PMC12472527","publisher-place":"Pavia, Italy","source":"PubMed","title":"Instruments for Assessing Nursing Care Quality: A Scoping Review","title-short":"Instruments for Assessing Nursing Care Quality","volume":"15","author":[{"family":"Correia","given":"Patrícia"},{"family":"Bernardes","given":"Rafael A."},{"family":"Caldeira","given":"Sílvia"}],"issued":{"date-parts":[["2025",9,19]]}}}],"schema":"https://github.com/citation-style-language/schema/raw/master/csl-citation.json"}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(Estarlich-Corominas и др. 2025; Correia и др. 2025)</w:t>
      </w:r>
      <w:r w:rsidRPr="0070776C">
        <w:rPr>
          <w:sz w:val="24"/>
          <w:szCs w:val="24"/>
        </w:rPr>
        <w:fldChar w:fldCharType="end"/>
      </w:r>
      <w:r w:rsidRPr="0070776C">
        <w:rPr>
          <w:sz w:val="24"/>
          <w:szCs w:val="24"/>
        </w:rPr>
        <w:t xml:space="preserve">. В то же время, международные рекомендации подчёркивают важность разработки адаптированных локальных моделей сестринской помощи, основанных на доказательной практике, потребностях пациентов и возможностях здравоохранения </w:t>
      </w:r>
      <w:r w:rsidRPr="0070776C">
        <w:rPr>
          <w:sz w:val="24"/>
          <w:szCs w:val="24"/>
        </w:rPr>
        <w:fldChar w:fldCharType="begin"/>
      </w:r>
      <w:r>
        <w:rPr>
          <w:sz w:val="24"/>
          <w:szCs w:val="24"/>
        </w:rPr>
        <w:instrText xml:space="preserve"> ADDIN ZOTERO_ITEM CSL_CITATION {"citationID":"a1j3hrkgak7","properties":{"unsorted":false,"formattedCitation":"(Sheehan \\uc0\\u1080{} \\uc0\\u1076{}\\uc0\\u1088{}. 2025; \\uc0\\u171{}Defining nurse\\uc0\\u8208{}led models of care: Contemporary approaches to nursing - Clarke - 2025 - International Nursing Review - Wiley Online Library\\uc0\\u187{}, \\uc0\\u1073{}. \\uc0\\u1076{}.; Dobler 2020)","plainCitation":"(Sheehan и др. 2025; «Defining nurse‐led models of care: Contemporary approaches to nursing - Clarke - 2025 - International Nursing Review - Wiley Online Library», б. д.; Dobler 2020)","noteIndex":0},"citationItems":[{"id":2456,"uris":["http://zotero.org/users/14355779/items/IHID58NC"],"itemData":{"id":2456,"type":"article-journal","abstract":"This paper highlights the need for nursing-sensitive indicators tailored to children and young people with complex and integrated care needs. While nursing plays a pivotal role in influencing care quality for this population, current measures predominantly focus on adult populations, creating gaps that hinder the evaluation of nursing contributions across diverse settings such as acute, community, and home care. We examine the importance of quality care measurement for children and young people with complex and integrated care needs and highlight deficiencies in international measurement systems. The discussion highlights the multidimensional care needs of this vulnerable population and advocates for nursing-sensitive indicators that capture broader outcomes including physical health, functional outcomes, family experience, and family well-being. Also highlighted is, the weak evidence linking process indicators to improved patient outcomes, a focus on negative outcomes, such as mortality, and the lack of theoretical foundations for nursing-sensitive indicators. There is a lack of consensus on what components to measure, definitions of indicators, and appropriate methodologies for the development of nursing sensitive indicators. Donabedian's (1988) structures, processes, and outcomes framework is discussed as well as an overview of adaptations used to improve the quality of indicator sets in a variety of settings. By situating the discussion within the context of children's and young people's nursing, this paper aims to direct future research towards the development of comprehensive indicators that capture the full contribution of nursing to the care of children and young people with complex and integrated care needs. Ultimately, this paper advocates for a standardised, holistic approach to nursing-sensitive indicators for this vulnerable population to improve care quality and overall health and wellbeing for children, young people, and their families.","container-title":"International Journal of Nursing Studies Advances","DOI":"10.1016/j.ijnsa.2024.100275","ISSN":"2666-142X","journalAbbreviation":"International Journal of Nursing Studies Advances","page":"100275","source":"ScienceDirect","title":"Quality care for children and young people with complex and integrated care needs: A discussion on nursing-sensitive indicators","title-short":"Quality care for children and young people with complex and integrated care needs","volume":"8","author":[{"family":"Sheehan","given":"Rosemarie"},{"family":"Ryder","given":"Mary"},{"family":"Brenner","given":"Maria"}],"issued":{"date-parts":[["2025",6,1]]}}},{"id":113,"uris":["http://zotero.org/users/14355779/items/AL36HVXF"],"itemData":{"id":113,"type":"webpage","title":"Defining nurse‐led models of care: Contemporary approaches to nursing - Clarke - 2025 - International Nursing Review - Wiley Online Library","URL":"https://onlinelibrary.wiley.com/doi/full/10.1111/inr.13076","accessed":{"date-parts":[["2025",11,20]]}}},{"id":112,"uris":["http://zotero.org/users/14355779/items/4UH6JDX6"],"itemData":{"id":112,"type":"article-journal","abstract":"Increasing healthcare cost and utilisation of health services have sparked an interest in new models of care, especially those that allow provision of traditional inpatient care in a community setting. COVID-19 has accelerated the implementation of telehealth, the delivery of medical care via phone or digital communication., The September issue of Breathe focuses on models of healthcare in respiratory diseases: read the introductory editorial by Chief Editor @ClaudiaCDobler\nhttps://bit.ly/2YTcI8V","container-title":"Breathe","DOI":"10.1183/20734735.0213-2020","ISSN":"1810-6838","issue":"3","journalAbbreviation":"Breathe (Sheff)","page":"200213","PMID":"33447280","PMCID":"PMC7792857","source":"PubMed Central","title":"Models of healthcare in respiratory diseases","volume":"16","author":[{"family":"Dobler","given":"Claudia C."}],"issued":{"date-parts":[["2020",9]]}}}],"schema":"https://github.com/citation-style-language/schema/raw/master/csl-citation.json"} </w:instrText>
      </w:r>
      <w:r w:rsidRPr="0070776C">
        <w:rPr>
          <w:sz w:val="24"/>
          <w:szCs w:val="24"/>
        </w:rPr>
        <w:fldChar w:fldCharType="separate"/>
      </w:r>
      <w:r w:rsidRPr="0070776C">
        <w:rPr>
          <w:rFonts w:eastAsiaTheme="minorHAnsi"/>
          <w:sz w:val="24"/>
          <w:szCs w:val="24"/>
          <w14:ligatures w14:val="standardContextual"/>
        </w:rPr>
        <w:t>(Sheehan и др. 2025; «Defining nurse‐led models of care: Contemporary approaches to nursing - Clarke - 2025 - International Nursing Review - Wiley Online Library», б. д.; Dobler 2020)</w:t>
      </w:r>
      <w:r w:rsidRPr="0070776C">
        <w:rPr>
          <w:sz w:val="24"/>
          <w:szCs w:val="24"/>
        </w:rPr>
        <w:fldChar w:fldCharType="end"/>
      </w:r>
    </w:p>
    <w:p w14:paraId="686E3495" w14:textId="57FB090B" w:rsidR="0070776C" w:rsidRPr="0070776C" w:rsidRDefault="0070776C" w:rsidP="0070776C">
      <w:pPr>
        <w:ind w:firstLine="708"/>
        <w:jc w:val="both"/>
        <w:rPr>
          <w:rFonts w:eastAsiaTheme="minorEastAsia"/>
          <w:sz w:val="24"/>
          <w:szCs w:val="24"/>
        </w:rPr>
      </w:pPr>
      <w:r w:rsidRPr="0070776C">
        <w:rPr>
          <w:rFonts w:eastAsiaTheme="minorEastAsia"/>
          <w:sz w:val="24"/>
          <w:szCs w:val="24"/>
        </w:rPr>
        <w:t xml:space="preserve">Анализ текущей ситуации выявил ряд противоречий, а именно отсутствие единых сестринских подходов при оказании помощи детям с заболеваниями органов дыхания, недостаточный уровень компетенций медсестер и отсутствие системных принципов к оценке эффективности их вмешательств, что в совокупности существенно снижает качество оказываемой помощи в ПМСП </w:t>
      </w:r>
      <w:r w:rsidRPr="0070776C">
        <w:rPr>
          <w:rFonts w:eastAsiaTheme="minorEastAsia"/>
          <w:sz w:val="24"/>
          <w:szCs w:val="24"/>
        </w:rPr>
        <w:fldChar w:fldCharType="begin"/>
      </w:r>
      <w:r>
        <w:rPr>
          <w:rFonts w:eastAsiaTheme="minorEastAsia"/>
          <w:sz w:val="24"/>
          <w:szCs w:val="24"/>
        </w:rPr>
        <w:instrText xml:space="preserve"> ADDIN ZOTERO_ITEM CSL_CITATION {"citationID":"a6fgnibppb","properties":{"unsorted":false,"formattedCitation":"(Baituganova Aizhan \\uc0\\u1080{} \\uc0\\u1076{}\\uc0\\u1088{}. 2024)","plainCitation":"(Baituganova Aizhan и др. 2024)","noteIndex":0},"citationItems":[{"id":2509,"uris":["http://zotero.org/users/14355779/items/FSDZA2MD"],"itemData":{"id":2509,"type":"article-journal","abstract":"Pediatric respiratory pathology has its unique characteristics and requires specialized approaches in diagnostics, treatment, and care. In many countries, programs are being developed and implemented to optimize nursing care for children with such diseases, which can serve as a valuable source of experience for nurses. The current review aims to describe the existing data on the role of nurses in the management of respiratory diseases in children in primary care settings. Literature searches were conducted in electronic databases including PubMed/Medline, CINAHL, Cochrane Database of Systematic Reviews, and ProQuest for the period from 2012 to 2023. The following key search queries were used: nurses, nursing roles, primary health care, pediatrics, respiratory diseases. Inclusion criteria were peer-reviewed studies, including quantitative and qualitative studies, as well as mixedmethods research. Numerous studies demonstrate that nurses significantly improve the quality of life for patients by reducing the number of acute disease episodes and decreasing the need for hospitalization. This is achieved through the effective use of clinical protocols and continuous improvement of their knowledge and skills. Educational programs developed by nurses increase children's and their parents' awareness of the diseases, aiding in better inhalation techniques and overall disease management. This highlights the importance of nurses' roles in education and consultative support. Thus, extensive research confirms the importance of nursing in managing respiratory diseases in children and underscores the need for further development of nurse role in the healthcare system. Strengthening and expanding the competencies of nurses in this area can lead to more effective and high-quality care for children with respiratory diseases.","container-title":"Journal of Health Development","DOI":"10.32921/2225-9929-2024-1-55-66-72","journalAbbreviation":"Journal of Health Development","page":"66-72","source":"ResearchGate","title":"Nurses’ Role and Participation in the Management in Children Respiratory Diseases","volume":"55","author":[{"family":"Baituganova Aizhan","given":"Baituganova"},{"family":"Zhaksylykova","given":"Gulnar"},{"family":"Saltabayeva","given":"Ulbosyn"},{"family":"Macijauskiene","given":"Jurate"},{"family":"Baigozhina","given":"Zaure"},{"family":"Kazangapova","given":"Assem"},{"family":"Kuanyshbayeva","given":"Gauhar"}],"issued":{"date-parts":[["2024",3,30]]}}}],"schema":"https://github.com/citation-style-language/schema/raw/master/csl-citation.json"} </w:instrText>
      </w:r>
      <w:r w:rsidRPr="0070776C">
        <w:rPr>
          <w:rFonts w:eastAsiaTheme="minorEastAsia"/>
          <w:sz w:val="24"/>
          <w:szCs w:val="24"/>
        </w:rPr>
        <w:fldChar w:fldCharType="separate"/>
      </w:r>
      <w:r w:rsidRPr="0070776C">
        <w:rPr>
          <w:rFonts w:eastAsiaTheme="minorHAnsi"/>
          <w:sz w:val="24"/>
          <w:szCs w:val="24"/>
          <w14:ligatures w14:val="standardContextual"/>
        </w:rPr>
        <w:t>(Baituganova Aizhan и др. 2024)</w:t>
      </w:r>
      <w:r w:rsidRPr="0070776C">
        <w:rPr>
          <w:rFonts w:eastAsiaTheme="minorEastAsia"/>
          <w:sz w:val="24"/>
          <w:szCs w:val="24"/>
        </w:rPr>
        <w:fldChar w:fldCharType="end"/>
      </w:r>
      <w:r w:rsidRPr="0070776C">
        <w:rPr>
          <w:rFonts w:eastAsiaTheme="minorEastAsia"/>
          <w:sz w:val="24"/>
          <w:szCs w:val="24"/>
        </w:rPr>
        <w:t>.</w:t>
      </w:r>
    </w:p>
    <w:p w14:paraId="66E42C91" w14:textId="77777777" w:rsidR="0070776C" w:rsidRPr="0070776C" w:rsidRDefault="0070776C" w:rsidP="0070776C">
      <w:pPr>
        <w:ind w:firstLine="708"/>
        <w:jc w:val="both"/>
        <w:rPr>
          <w:sz w:val="24"/>
          <w:szCs w:val="24"/>
        </w:rPr>
      </w:pPr>
      <w:r w:rsidRPr="0070776C">
        <w:rPr>
          <w:rFonts w:eastAsiaTheme="minorEastAsia"/>
          <w:sz w:val="24"/>
          <w:szCs w:val="24"/>
        </w:rPr>
        <w:t>Таким образом, необходимость разработки научно обоснованной модели сестринской помощи, базирующейся на реальных условиях труда, оценке знаний и практики медсестер ПМСП, является актуальной задачей. Выбор бронхиальной астмы в качестве фокусной нозологии обусловлен ее высокой распространенностью и методологической проработанностью, что позволит создать типовую модель для последующего применения при других заболеваниях органов дыхания у детей.</w:t>
      </w:r>
    </w:p>
    <w:p w14:paraId="135ADBA3" w14:textId="77777777" w:rsidR="006621C3" w:rsidRPr="006621C3" w:rsidRDefault="006621C3" w:rsidP="006621C3">
      <w:pPr>
        <w:ind w:firstLine="360"/>
        <w:jc w:val="both"/>
        <w:rPr>
          <w:bCs/>
          <w:sz w:val="24"/>
          <w:szCs w:val="24"/>
        </w:rPr>
      </w:pPr>
      <w:r w:rsidRPr="006621C3">
        <w:rPr>
          <w:b/>
          <w:sz w:val="24"/>
          <w:szCs w:val="24"/>
        </w:rPr>
        <w:t xml:space="preserve">Цель исследования: </w:t>
      </w:r>
    </w:p>
    <w:p w14:paraId="1FA8B610" w14:textId="58684ED7" w:rsidR="006621C3" w:rsidRPr="006621C3" w:rsidRDefault="006621C3" w:rsidP="006621C3">
      <w:pPr>
        <w:ind w:firstLine="360"/>
        <w:jc w:val="both"/>
        <w:rPr>
          <w:color w:val="000000" w:themeColor="text1"/>
          <w:sz w:val="24"/>
          <w:szCs w:val="24"/>
        </w:rPr>
      </w:pPr>
      <w:r w:rsidRPr="006621C3">
        <w:rPr>
          <w:color w:val="000000" w:themeColor="text1"/>
          <w:sz w:val="24"/>
          <w:szCs w:val="24"/>
        </w:rPr>
        <w:t>Разработка модели сестринской помощи детям с заболеваниями органов дыхания (на примере бронхиальной астмы) в организациях первичной медико-</w:t>
      </w:r>
      <w:r w:rsidRPr="006621C3">
        <w:rPr>
          <w:sz w:val="24"/>
          <w:szCs w:val="24"/>
        </w:rPr>
        <w:t xml:space="preserve"> санитарной </w:t>
      </w:r>
      <w:r w:rsidRPr="006621C3">
        <w:rPr>
          <w:color w:val="000000" w:themeColor="text1"/>
          <w:sz w:val="24"/>
          <w:szCs w:val="24"/>
        </w:rPr>
        <w:t xml:space="preserve">помощи, направленной на повышение </w:t>
      </w:r>
      <w:r w:rsidR="00D842BD" w:rsidRPr="006621C3">
        <w:rPr>
          <w:color w:val="000000" w:themeColor="text1"/>
          <w:sz w:val="24"/>
          <w:szCs w:val="24"/>
        </w:rPr>
        <w:t xml:space="preserve">уровня профессиональной компетентности медицинских сестер </w:t>
      </w:r>
      <w:r w:rsidR="00D842BD">
        <w:rPr>
          <w:color w:val="000000" w:themeColor="text1"/>
          <w:sz w:val="24"/>
          <w:szCs w:val="24"/>
        </w:rPr>
        <w:t xml:space="preserve">и </w:t>
      </w:r>
      <w:r w:rsidRPr="006621C3">
        <w:rPr>
          <w:color w:val="000000" w:themeColor="text1"/>
          <w:sz w:val="24"/>
          <w:szCs w:val="24"/>
        </w:rPr>
        <w:t>качества оказания помощи.</w:t>
      </w:r>
    </w:p>
    <w:p w14:paraId="265D3FFB" w14:textId="77777777" w:rsidR="006621C3" w:rsidRPr="006621C3" w:rsidRDefault="006621C3" w:rsidP="006621C3">
      <w:pPr>
        <w:pStyle w:val="ad"/>
        <w:ind w:firstLine="360"/>
        <w:jc w:val="both"/>
        <w:rPr>
          <w:b/>
        </w:rPr>
      </w:pPr>
      <w:r w:rsidRPr="006621C3">
        <w:rPr>
          <w:b/>
        </w:rPr>
        <w:t>Задачи</w:t>
      </w:r>
      <w:r w:rsidRPr="006621C3">
        <w:rPr>
          <w:b/>
          <w:spacing w:val="-8"/>
        </w:rPr>
        <w:t xml:space="preserve"> </w:t>
      </w:r>
      <w:r w:rsidRPr="006621C3">
        <w:rPr>
          <w:b/>
        </w:rPr>
        <w:t>исследования:</w:t>
      </w:r>
    </w:p>
    <w:p w14:paraId="626C548D" w14:textId="77777777" w:rsidR="006621C3" w:rsidRPr="006621C3" w:rsidRDefault="006621C3" w:rsidP="00125A27">
      <w:pPr>
        <w:pStyle w:val="a7"/>
        <w:numPr>
          <w:ilvl w:val="0"/>
          <w:numId w:val="7"/>
        </w:numPr>
        <w:ind w:left="360"/>
        <w:contextualSpacing w:val="0"/>
        <w:jc w:val="both"/>
        <w:rPr>
          <w:sz w:val="24"/>
          <w:szCs w:val="24"/>
        </w:rPr>
      </w:pPr>
      <w:r w:rsidRPr="006621C3">
        <w:rPr>
          <w:sz w:val="24"/>
          <w:szCs w:val="24"/>
        </w:rPr>
        <w:t>Провести оценку рабочей среды медицинских сестер в условиях первичной медико-санитарной помощи на основе P</w:t>
      </w:r>
      <w:r w:rsidRPr="006621C3">
        <w:rPr>
          <w:sz w:val="24"/>
          <w:szCs w:val="24"/>
          <w:lang w:val="en-US"/>
        </w:rPr>
        <w:t>ractice</w:t>
      </w:r>
      <w:r w:rsidRPr="006621C3">
        <w:rPr>
          <w:sz w:val="24"/>
          <w:szCs w:val="24"/>
        </w:rPr>
        <w:t xml:space="preserve"> E</w:t>
      </w:r>
      <w:r w:rsidRPr="006621C3">
        <w:rPr>
          <w:sz w:val="24"/>
          <w:szCs w:val="24"/>
          <w:lang w:val="en-US"/>
        </w:rPr>
        <w:t>nvironment</w:t>
      </w:r>
      <w:r w:rsidRPr="006621C3">
        <w:rPr>
          <w:sz w:val="24"/>
          <w:szCs w:val="24"/>
        </w:rPr>
        <w:t xml:space="preserve"> S</w:t>
      </w:r>
      <w:r w:rsidRPr="006621C3">
        <w:rPr>
          <w:sz w:val="24"/>
          <w:szCs w:val="24"/>
          <w:lang w:val="en-US"/>
        </w:rPr>
        <w:t>cale</w:t>
      </w:r>
      <w:r w:rsidRPr="006621C3">
        <w:rPr>
          <w:sz w:val="24"/>
          <w:szCs w:val="24"/>
        </w:rPr>
        <w:t xml:space="preserve"> </w:t>
      </w:r>
      <w:r w:rsidRPr="006621C3">
        <w:rPr>
          <w:sz w:val="24"/>
          <w:szCs w:val="24"/>
          <w:lang w:val="en-US"/>
        </w:rPr>
        <w:t>of</w:t>
      </w:r>
      <w:r w:rsidRPr="006621C3">
        <w:rPr>
          <w:sz w:val="24"/>
          <w:szCs w:val="24"/>
        </w:rPr>
        <w:t xml:space="preserve"> N</w:t>
      </w:r>
      <w:r w:rsidRPr="006621C3">
        <w:rPr>
          <w:sz w:val="24"/>
          <w:szCs w:val="24"/>
          <w:lang w:val="en-US"/>
        </w:rPr>
        <w:t>ursing</w:t>
      </w:r>
      <w:r w:rsidRPr="006621C3">
        <w:rPr>
          <w:sz w:val="24"/>
          <w:szCs w:val="24"/>
        </w:rPr>
        <w:t xml:space="preserve"> W</w:t>
      </w:r>
      <w:r w:rsidRPr="006621C3">
        <w:rPr>
          <w:sz w:val="24"/>
          <w:szCs w:val="24"/>
          <w:lang w:val="en-US"/>
        </w:rPr>
        <w:t>ork</w:t>
      </w:r>
      <w:r w:rsidRPr="006621C3">
        <w:rPr>
          <w:sz w:val="24"/>
          <w:szCs w:val="24"/>
        </w:rPr>
        <w:t xml:space="preserve"> I</w:t>
      </w:r>
      <w:r w:rsidRPr="006621C3">
        <w:rPr>
          <w:sz w:val="24"/>
          <w:szCs w:val="24"/>
          <w:lang w:val="en-US"/>
        </w:rPr>
        <w:t>ndex</w:t>
      </w:r>
      <w:r w:rsidRPr="006621C3">
        <w:rPr>
          <w:sz w:val="24"/>
          <w:szCs w:val="24"/>
        </w:rPr>
        <w:t>.</w:t>
      </w:r>
    </w:p>
    <w:p w14:paraId="70F4934A" w14:textId="77777777" w:rsidR="006621C3" w:rsidRPr="006621C3" w:rsidRDefault="006621C3" w:rsidP="00125A27">
      <w:pPr>
        <w:pStyle w:val="a7"/>
        <w:numPr>
          <w:ilvl w:val="0"/>
          <w:numId w:val="7"/>
        </w:numPr>
        <w:ind w:left="360"/>
        <w:contextualSpacing w:val="0"/>
        <w:jc w:val="both"/>
        <w:rPr>
          <w:sz w:val="24"/>
          <w:szCs w:val="24"/>
        </w:rPr>
      </w:pPr>
      <w:r w:rsidRPr="006621C3">
        <w:rPr>
          <w:sz w:val="24"/>
          <w:szCs w:val="24"/>
        </w:rPr>
        <w:t>Определить исходный уровень знаний/практики медицинских сестер первичной медико- санитарной помощи при бронхиальной астме у детей с использованием международных опросников Newcastle Asthma Knowledge Questionnaire / Asthma Practice Assessment Questionnaire.</w:t>
      </w:r>
    </w:p>
    <w:p w14:paraId="71C37790" w14:textId="1522339E" w:rsidR="006621C3" w:rsidRPr="006621C3" w:rsidRDefault="005D33AA" w:rsidP="00125A27">
      <w:pPr>
        <w:pStyle w:val="a7"/>
        <w:numPr>
          <w:ilvl w:val="0"/>
          <w:numId w:val="7"/>
        </w:numPr>
        <w:ind w:left="360"/>
        <w:contextualSpacing w:val="0"/>
        <w:jc w:val="both"/>
        <w:rPr>
          <w:color w:val="000000" w:themeColor="text1"/>
          <w:sz w:val="24"/>
          <w:szCs w:val="24"/>
        </w:rPr>
      </w:pPr>
      <w:r>
        <w:rPr>
          <w:rStyle w:val="s20"/>
          <w:rFonts w:eastAsiaTheme="majorEastAsia"/>
          <w:color w:val="000000" w:themeColor="text1"/>
          <w:sz w:val="24"/>
          <w:szCs w:val="24"/>
        </w:rPr>
        <w:t>А</w:t>
      </w:r>
      <w:r w:rsidR="006621C3" w:rsidRPr="004752C6">
        <w:rPr>
          <w:rStyle w:val="s20"/>
          <w:rFonts w:eastAsiaTheme="majorEastAsia"/>
          <w:color w:val="000000" w:themeColor="text1"/>
          <w:sz w:val="24"/>
          <w:szCs w:val="24"/>
        </w:rPr>
        <w:t>пробировать</w:t>
      </w:r>
      <w:r w:rsidR="006621C3" w:rsidRPr="004752C6">
        <w:rPr>
          <w:rStyle w:val="apple-converted-space"/>
          <w:rFonts w:eastAsiaTheme="majorEastAsia"/>
          <w:color w:val="000000" w:themeColor="text1"/>
          <w:sz w:val="24"/>
          <w:szCs w:val="24"/>
        </w:rPr>
        <w:t> </w:t>
      </w:r>
      <w:r>
        <w:rPr>
          <w:rStyle w:val="apple-converted-space"/>
          <w:rFonts w:eastAsiaTheme="majorEastAsia"/>
          <w:color w:val="000000" w:themeColor="text1"/>
          <w:sz w:val="24"/>
          <w:szCs w:val="24"/>
        </w:rPr>
        <w:t xml:space="preserve">разработанную </w:t>
      </w:r>
      <w:r w:rsidR="006621C3" w:rsidRPr="006621C3">
        <w:rPr>
          <w:rStyle w:val="s20"/>
          <w:rFonts w:eastAsiaTheme="majorEastAsia"/>
          <w:color w:val="000000" w:themeColor="text1"/>
          <w:sz w:val="24"/>
          <w:szCs w:val="24"/>
        </w:rPr>
        <w:t>целевую</w:t>
      </w:r>
      <w:r w:rsidR="006621C3" w:rsidRPr="006621C3">
        <w:rPr>
          <w:rStyle w:val="apple-converted-space"/>
          <w:rFonts w:eastAsiaTheme="majorEastAsia"/>
          <w:color w:val="000000" w:themeColor="text1"/>
          <w:sz w:val="24"/>
          <w:szCs w:val="24"/>
        </w:rPr>
        <w:t> </w:t>
      </w:r>
      <w:r w:rsidR="006621C3" w:rsidRPr="006621C3">
        <w:rPr>
          <w:rStyle w:val="s20"/>
          <w:rFonts w:eastAsiaTheme="majorEastAsia"/>
          <w:color w:val="000000" w:themeColor="text1"/>
          <w:sz w:val="24"/>
          <w:szCs w:val="24"/>
        </w:rPr>
        <w:t>программу</w:t>
      </w:r>
      <w:r w:rsidR="006621C3" w:rsidRPr="006621C3">
        <w:rPr>
          <w:rStyle w:val="apple-converted-space"/>
          <w:rFonts w:eastAsiaTheme="majorEastAsia"/>
          <w:color w:val="000000" w:themeColor="text1"/>
          <w:sz w:val="24"/>
          <w:szCs w:val="24"/>
        </w:rPr>
        <w:t> </w:t>
      </w:r>
      <w:r w:rsidR="006621C3" w:rsidRPr="006621C3">
        <w:rPr>
          <w:rStyle w:val="s20"/>
          <w:rFonts w:eastAsiaTheme="majorEastAsia"/>
          <w:color w:val="000000" w:themeColor="text1"/>
          <w:sz w:val="24"/>
          <w:szCs w:val="24"/>
        </w:rPr>
        <w:t>обучения медицинских сестер</w:t>
      </w:r>
      <w:r w:rsidR="006621C3" w:rsidRPr="006621C3">
        <w:rPr>
          <w:rStyle w:val="apple-converted-space"/>
          <w:rFonts w:eastAsiaTheme="majorEastAsia"/>
          <w:color w:val="000000" w:themeColor="text1"/>
          <w:sz w:val="24"/>
          <w:szCs w:val="24"/>
        </w:rPr>
        <w:t> </w:t>
      </w:r>
      <w:r w:rsidR="006621C3" w:rsidRPr="006621C3">
        <w:rPr>
          <w:rStyle w:val="s20"/>
          <w:rFonts w:eastAsiaTheme="majorEastAsia"/>
          <w:color w:val="000000" w:themeColor="text1"/>
          <w:sz w:val="24"/>
          <w:szCs w:val="24"/>
        </w:rPr>
        <w:t>и оценить ее эффективность путем сравнения уровня компетентности медицинских сестер до и после обучения.</w:t>
      </w:r>
    </w:p>
    <w:p w14:paraId="72CECEEA" w14:textId="5D18574E" w:rsidR="006621C3" w:rsidRPr="006621C3" w:rsidRDefault="006621C3" w:rsidP="00125A27">
      <w:pPr>
        <w:pStyle w:val="a7"/>
        <w:numPr>
          <w:ilvl w:val="0"/>
          <w:numId w:val="7"/>
        </w:numPr>
        <w:ind w:left="360"/>
        <w:contextualSpacing w:val="0"/>
        <w:jc w:val="both"/>
        <w:rPr>
          <w:sz w:val="24"/>
          <w:szCs w:val="24"/>
        </w:rPr>
      </w:pPr>
      <w:r w:rsidRPr="006621C3">
        <w:rPr>
          <w:sz w:val="24"/>
          <w:szCs w:val="24"/>
        </w:rPr>
        <w:t xml:space="preserve">Разработать и внедрить в организации ПМСП </w:t>
      </w:r>
      <w:r w:rsidRPr="006621C3">
        <w:rPr>
          <w:color w:val="000000" w:themeColor="text1"/>
          <w:sz w:val="24"/>
          <w:szCs w:val="24"/>
        </w:rPr>
        <w:t xml:space="preserve">структурированную </w:t>
      </w:r>
      <w:r w:rsidRPr="006621C3">
        <w:rPr>
          <w:sz w:val="24"/>
          <w:szCs w:val="24"/>
        </w:rPr>
        <w:t>модель сестринской помощи при заболеваниях органов дыхания у детей</w:t>
      </w:r>
      <w:r w:rsidR="005D33AA">
        <w:rPr>
          <w:sz w:val="24"/>
          <w:szCs w:val="24"/>
        </w:rPr>
        <w:t xml:space="preserve"> </w:t>
      </w:r>
      <w:r w:rsidR="005D33AA" w:rsidRPr="006621C3">
        <w:rPr>
          <w:color w:val="000000" w:themeColor="text1"/>
          <w:sz w:val="24"/>
          <w:szCs w:val="24"/>
        </w:rPr>
        <w:t>(на примере бронхиальной астмы)</w:t>
      </w:r>
      <w:r w:rsidRPr="006621C3">
        <w:rPr>
          <w:sz w:val="24"/>
          <w:szCs w:val="24"/>
        </w:rPr>
        <w:t>.</w:t>
      </w:r>
    </w:p>
    <w:p w14:paraId="02E4CDBD" w14:textId="77777777" w:rsidR="00E809C0" w:rsidRPr="00E809C0" w:rsidRDefault="00E809C0" w:rsidP="00E809C0">
      <w:pPr>
        <w:pStyle w:val="a7"/>
        <w:ind w:left="0" w:firstLine="360"/>
        <w:jc w:val="both"/>
        <w:rPr>
          <w:b/>
          <w:bCs/>
          <w:color w:val="FF0000"/>
          <w:sz w:val="24"/>
          <w:szCs w:val="24"/>
        </w:rPr>
      </w:pPr>
      <w:r w:rsidRPr="00E809C0">
        <w:rPr>
          <w:b/>
          <w:bCs/>
          <w:sz w:val="24"/>
          <w:szCs w:val="24"/>
        </w:rPr>
        <w:t>Научная новизна исследования:</w:t>
      </w:r>
    </w:p>
    <w:p w14:paraId="1EB58056" w14:textId="03FF9854" w:rsidR="00E809C0" w:rsidRPr="00DC1063" w:rsidRDefault="000B55BD" w:rsidP="00DC1063">
      <w:pPr>
        <w:ind w:firstLine="360"/>
        <w:jc w:val="both"/>
        <w:rPr>
          <w:rFonts w:eastAsiaTheme="majorEastAsia"/>
          <w:sz w:val="24"/>
          <w:szCs w:val="24"/>
        </w:rPr>
      </w:pPr>
      <w:r w:rsidRPr="00DC1063">
        <w:rPr>
          <w:rFonts w:eastAsiaTheme="majorEastAsia"/>
          <w:sz w:val="24"/>
          <w:szCs w:val="24"/>
        </w:rPr>
        <w:t>П</w:t>
      </w:r>
      <w:r w:rsidR="00E809C0" w:rsidRPr="00DC1063">
        <w:rPr>
          <w:rFonts w:eastAsiaTheme="majorEastAsia"/>
          <w:sz w:val="24"/>
          <w:szCs w:val="24"/>
        </w:rPr>
        <w:t>роведена оценка рабочей среды медицинских сестер ПМСП с помощью валид</w:t>
      </w:r>
      <w:r w:rsidR="00735BDE">
        <w:rPr>
          <w:rFonts w:eastAsiaTheme="majorEastAsia"/>
          <w:sz w:val="24"/>
          <w:szCs w:val="24"/>
        </w:rPr>
        <w:t>ированного опросника</w:t>
      </w:r>
      <w:r w:rsidR="00E809C0" w:rsidRPr="00DC1063">
        <w:rPr>
          <w:rFonts w:eastAsiaTheme="majorEastAsia"/>
          <w:sz w:val="24"/>
          <w:szCs w:val="24"/>
        </w:rPr>
        <w:t>         PES-NWI, что позволило эмпирически определить ее структуру, установить ключевую роль межпрофессионального взаимодействия (</w:t>
      </w:r>
      <w:r w:rsidR="00E809C0" w:rsidRPr="00DC1063">
        <w:rPr>
          <w:rFonts w:eastAsiaTheme="majorEastAsia"/>
          <w:sz w:val="24"/>
          <w:szCs w:val="24"/>
          <w:lang w:val="en-US"/>
        </w:rPr>
        <w:t>M</w:t>
      </w:r>
      <w:r w:rsidR="00E809C0" w:rsidRPr="00DC1063">
        <w:rPr>
          <w:rFonts w:eastAsiaTheme="majorEastAsia"/>
          <w:sz w:val="24"/>
          <w:szCs w:val="24"/>
        </w:rPr>
        <w:t xml:space="preserve">=3,15; SD = </w:t>
      </w:r>
      <w:r w:rsidR="00E809C0" w:rsidRPr="00DC1063">
        <w:rPr>
          <w:sz w:val="24"/>
          <w:szCs w:val="24"/>
        </w:rPr>
        <w:t>0.501</w:t>
      </w:r>
      <w:r w:rsidR="00E809C0" w:rsidRPr="00DC1063">
        <w:rPr>
          <w:rFonts w:eastAsiaTheme="majorEastAsia"/>
          <w:sz w:val="24"/>
          <w:szCs w:val="24"/>
        </w:rPr>
        <w:t>) и управленческой поддержки (</w:t>
      </w:r>
      <w:r w:rsidR="00E809C0" w:rsidRPr="00DC1063">
        <w:rPr>
          <w:rFonts w:eastAsiaTheme="majorEastAsia"/>
          <w:sz w:val="24"/>
          <w:szCs w:val="24"/>
          <w:lang w:val="en-US"/>
        </w:rPr>
        <w:t>M</w:t>
      </w:r>
      <w:r w:rsidR="00E809C0" w:rsidRPr="00DC1063">
        <w:rPr>
          <w:rFonts w:eastAsiaTheme="majorEastAsia"/>
          <w:sz w:val="24"/>
          <w:szCs w:val="24"/>
        </w:rPr>
        <w:t xml:space="preserve">=3,2; SD = </w:t>
      </w:r>
      <w:r w:rsidR="00E809C0" w:rsidRPr="00DC1063">
        <w:rPr>
          <w:sz w:val="24"/>
          <w:szCs w:val="24"/>
        </w:rPr>
        <w:t>0.556</w:t>
      </w:r>
      <w:r w:rsidR="00E809C0" w:rsidRPr="00DC1063">
        <w:rPr>
          <w:rFonts w:eastAsiaTheme="majorEastAsia"/>
          <w:sz w:val="24"/>
          <w:szCs w:val="24"/>
        </w:rPr>
        <w:t xml:space="preserve">), а также выявить компоненты, требующие оптимизации. </w:t>
      </w:r>
    </w:p>
    <w:p w14:paraId="34093152" w14:textId="3F4A6B2B" w:rsidR="00E809C0" w:rsidRPr="00DC1063" w:rsidRDefault="000B55BD" w:rsidP="00DC1063">
      <w:pPr>
        <w:ind w:firstLine="360"/>
        <w:jc w:val="both"/>
        <w:rPr>
          <w:sz w:val="24"/>
          <w:szCs w:val="24"/>
        </w:rPr>
      </w:pPr>
      <w:r w:rsidRPr="00DC1063">
        <w:rPr>
          <w:sz w:val="24"/>
          <w:szCs w:val="24"/>
        </w:rPr>
        <w:t>С</w:t>
      </w:r>
      <w:r w:rsidR="00E809C0" w:rsidRPr="00DC1063">
        <w:rPr>
          <w:sz w:val="24"/>
          <w:szCs w:val="24"/>
        </w:rPr>
        <w:t xml:space="preserve"> применением международных опросников</w:t>
      </w:r>
      <w:r w:rsidR="004752C6" w:rsidRPr="00DC1063">
        <w:rPr>
          <w:sz w:val="24"/>
          <w:szCs w:val="24"/>
        </w:rPr>
        <w:t xml:space="preserve"> </w:t>
      </w:r>
      <w:r w:rsidR="00E809C0" w:rsidRPr="00DC1063">
        <w:rPr>
          <w:sz w:val="24"/>
          <w:szCs w:val="24"/>
        </w:rPr>
        <w:t>NAKQ, APPAQ дана оценка знаний и практики медицинских сестер ПМСП по ведению детей с бронхиальной астмой, выявившая системный дефицит знаний (доля лиц с пробелами в 2,4 раза выше подготовленных) и их распределение по уровням.</w:t>
      </w:r>
    </w:p>
    <w:p w14:paraId="5FB5EB9B" w14:textId="3AE721E1" w:rsidR="00E809C0" w:rsidRPr="00DC1063" w:rsidRDefault="00B33603" w:rsidP="00DC1063">
      <w:pPr>
        <w:ind w:firstLine="360"/>
        <w:jc w:val="both"/>
        <w:rPr>
          <w:sz w:val="24"/>
          <w:szCs w:val="24"/>
        </w:rPr>
      </w:pPr>
      <w:r w:rsidRPr="00DC1063">
        <w:rPr>
          <w:sz w:val="24"/>
          <w:szCs w:val="24"/>
        </w:rPr>
        <w:t>В</w:t>
      </w:r>
      <w:r w:rsidR="00E809C0" w:rsidRPr="00DC1063">
        <w:rPr>
          <w:sz w:val="24"/>
          <w:szCs w:val="24"/>
        </w:rPr>
        <w:t xml:space="preserve">ыявлены предикторы хорошей практики медицинских сестер с детьми с бронхиальной астмой, доказано, что стаж &gt;20 лет повышает шансы на успех в 2,53 раза (OR = 2.494; 95% CI: 1.339–4.641; p = 0.004), а каждый дополнительный балл знаний увеличивает вероятность </w:t>
      </w:r>
      <w:r w:rsidR="00E809C0" w:rsidRPr="00DC1063">
        <w:rPr>
          <w:sz w:val="24"/>
          <w:szCs w:val="24"/>
        </w:rPr>
        <w:lastRenderedPageBreak/>
        <w:t>хорошей практики на 9%.</w:t>
      </w:r>
    </w:p>
    <w:p w14:paraId="611C8AD3" w14:textId="1584D113" w:rsidR="00E809C0" w:rsidRPr="00DC1063" w:rsidRDefault="00B33603" w:rsidP="00DC1063">
      <w:pPr>
        <w:ind w:firstLine="360"/>
        <w:jc w:val="both"/>
        <w:rPr>
          <w:sz w:val="24"/>
          <w:szCs w:val="24"/>
        </w:rPr>
      </w:pPr>
      <w:r w:rsidRPr="00DC1063">
        <w:rPr>
          <w:sz w:val="24"/>
          <w:szCs w:val="24"/>
        </w:rPr>
        <w:t>Н</w:t>
      </w:r>
      <w:r w:rsidR="00E809C0" w:rsidRPr="00DC1063">
        <w:rPr>
          <w:sz w:val="24"/>
          <w:szCs w:val="24"/>
        </w:rPr>
        <w:t>аучно обоснована и экспериментально подтверждена высокая эффективность целевого образовательного вмешательства для медицинских сестер ПМСП по ведению детей с бронхиальной астмой: доказано статистически значимое повышение уровня знаний (p &lt;0,001), их стандартизация (</w:t>
      </w:r>
      <w:r w:rsidR="00735BDE">
        <w:rPr>
          <w:sz w:val="24"/>
          <w:szCs w:val="24"/>
        </w:rPr>
        <w:t>увеличение баллов</w:t>
      </w:r>
      <w:r w:rsidR="00E809C0" w:rsidRPr="00DC1063">
        <w:rPr>
          <w:sz w:val="24"/>
          <w:szCs w:val="24"/>
        </w:rPr>
        <w:t xml:space="preserve"> с 15–80% до 65–100%), а также значительное улучшение практических навыков (рост правильности выполнения ингаляций с 20–75% до 85–95%).</w:t>
      </w:r>
    </w:p>
    <w:p w14:paraId="1F06A19D" w14:textId="061B7157" w:rsidR="00E809C0" w:rsidRPr="00DC1063" w:rsidRDefault="00E809C0" w:rsidP="00DC1063">
      <w:pPr>
        <w:ind w:firstLine="360"/>
        <w:jc w:val="both"/>
        <w:rPr>
          <w:sz w:val="24"/>
          <w:szCs w:val="24"/>
        </w:rPr>
      </w:pPr>
      <w:r w:rsidRPr="00DC1063">
        <w:rPr>
          <w:sz w:val="24"/>
          <w:szCs w:val="24"/>
        </w:rPr>
        <w:t xml:space="preserve">На основе полученных эмпирических данных впервые разработана структурированная модель сестринской помощи детям с бронхиальной астмой в условиях ПМСП, включающая образовательный компонент, стандартизированные операционные процедуры (СОПы) и 5 этапный сестринский процесс, адаптированные с учетом международных рекомендаций (GINA). Модель представляет собой научно обоснованный инструмент для стандартизации практик, повышения качества </w:t>
      </w:r>
      <w:r w:rsidR="00BB561D" w:rsidRPr="00DC1063">
        <w:rPr>
          <w:sz w:val="24"/>
          <w:szCs w:val="24"/>
        </w:rPr>
        <w:t>помощи</w:t>
      </w:r>
      <w:r w:rsidRPr="00DC1063">
        <w:rPr>
          <w:sz w:val="24"/>
          <w:szCs w:val="24"/>
        </w:rPr>
        <w:t>, адаптируемый для других заболеваний органов дыхания.</w:t>
      </w:r>
    </w:p>
    <w:p w14:paraId="5C72B928" w14:textId="282EE0F1" w:rsidR="00E809C0" w:rsidRPr="00E809C0" w:rsidRDefault="00DC1063" w:rsidP="00125A27">
      <w:pPr>
        <w:pStyle w:val="a7"/>
        <w:ind w:left="0" w:firstLine="360"/>
        <w:jc w:val="both"/>
        <w:rPr>
          <w:sz w:val="24"/>
          <w:szCs w:val="24"/>
        </w:rPr>
      </w:pPr>
      <w:r>
        <w:rPr>
          <w:b/>
          <w:bCs/>
          <w:sz w:val="24"/>
          <w:szCs w:val="24"/>
        </w:rPr>
        <w:t>П</w:t>
      </w:r>
      <w:r w:rsidR="00E809C0" w:rsidRPr="00E809C0">
        <w:rPr>
          <w:b/>
          <w:bCs/>
          <w:sz w:val="24"/>
          <w:szCs w:val="24"/>
        </w:rPr>
        <w:t>рактическая значимость</w:t>
      </w:r>
      <w:r w:rsidR="00E809C0" w:rsidRPr="00E809C0">
        <w:rPr>
          <w:sz w:val="24"/>
          <w:szCs w:val="24"/>
        </w:rPr>
        <w:t>:</w:t>
      </w:r>
    </w:p>
    <w:p w14:paraId="38362B6B" w14:textId="53FEEC9E" w:rsidR="00E809C0" w:rsidRPr="00BF26EC" w:rsidRDefault="00E809C0" w:rsidP="00BF26EC">
      <w:pPr>
        <w:ind w:firstLine="360"/>
        <w:jc w:val="both"/>
        <w:rPr>
          <w:sz w:val="24"/>
          <w:szCs w:val="24"/>
        </w:rPr>
      </w:pPr>
      <w:r w:rsidRPr="00BF26EC">
        <w:rPr>
          <w:sz w:val="24"/>
          <w:szCs w:val="24"/>
        </w:rPr>
        <w:t xml:space="preserve">Установленный дефицит знаний (у 70,5% медсестер) стал основой для разработки целевой образовательной программы, создания новых учебных пособий и модулей, которые могут быть использованы для повышения профессиональных компетенций медицинских сестер. </w:t>
      </w:r>
    </w:p>
    <w:p w14:paraId="71510D9E" w14:textId="4AF1738C" w:rsidR="00E809C0" w:rsidRPr="00BF26EC" w:rsidRDefault="00E809C0" w:rsidP="00BF26EC">
      <w:pPr>
        <w:ind w:firstLine="360"/>
        <w:jc w:val="both"/>
        <w:rPr>
          <w:sz w:val="24"/>
          <w:szCs w:val="24"/>
        </w:rPr>
      </w:pPr>
      <w:r w:rsidRPr="00BF26EC">
        <w:rPr>
          <w:sz w:val="24"/>
          <w:szCs w:val="24"/>
        </w:rPr>
        <w:t xml:space="preserve">Доказанная зависимость «знания → </w:t>
      </w:r>
      <w:r w:rsidR="00BF26EC">
        <w:rPr>
          <w:sz w:val="24"/>
          <w:szCs w:val="24"/>
        </w:rPr>
        <w:t>практика</w:t>
      </w:r>
      <w:r w:rsidRPr="00BF26EC">
        <w:rPr>
          <w:sz w:val="24"/>
          <w:szCs w:val="24"/>
        </w:rPr>
        <w:t>» (рост проведения хорошей практики на 9% за каждый балл</w:t>
      </w:r>
      <w:r w:rsidR="00BF26EC">
        <w:rPr>
          <w:sz w:val="24"/>
          <w:szCs w:val="24"/>
        </w:rPr>
        <w:t xml:space="preserve"> знаний</w:t>
      </w:r>
      <w:r w:rsidRPr="00BF26EC">
        <w:rPr>
          <w:sz w:val="24"/>
          <w:szCs w:val="24"/>
        </w:rPr>
        <w:t>) позволила определить приоритеты кадровой политики ПМСП и необходимость непрерывного профессионального образования медицинских сестер.</w:t>
      </w:r>
      <w:r w:rsidR="00BF26EC">
        <w:rPr>
          <w:sz w:val="24"/>
          <w:szCs w:val="24"/>
        </w:rPr>
        <w:t xml:space="preserve"> </w:t>
      </w:r>
      <w:r w:rsidR="009A24DB" w:rsidRPr="00BF26EC">
        <w:rPr>
          <w:sz w:val="24"/>
          <w:szCs w:val="24"/>
        </w:rPr>
        <w:t>Выявленный</w:t>
      </w:r>
      <w:r w:rsidRPr="00BF26EC">
        <w:rPr>
          <w:sz w:val="24"/>
          <w:szCs w:val="24"/>
        </w:rPr>
        <w:t xml:space="preserve"> разрыв в качестве практики между опытными (20+ лет) и молодыми (от 5 лет опыта работы) сотрудниками указывает на необходимость развития программ наставничества для повышения компетенций молоды</w:t>
      </w:r>
      <w:r w:rsidR="004B0EA9" w:rsidRPr="00BF26EC">
        <w:rPr>
          <w:sz w:val="24"/>
          <w:szCs w:val="24"/>
        </w:rPr>
        <w:t>х</w:t>
      </w:r>
      <w:r w:rsidRPr="00BF26EC">
        <w:rPr>
          <w:sz w:val="24"/>
          <w:szCs w:val="24"/>
        </w:rPr>
        <w:t xml:space="preserve"> специалист</w:t>
      </w:r>
      <w:r w:rsidR="00402263" w:rsidRPr="00BF26EC">
        <w:rPr>
          <w:sz w:val="24"/>
          <w:szCs w:val="24"/>
        </w:rPr>
        <w:t>ов.</w:t>
      </w:r>
    </w:p>
    <w:p w14:paraId="4D8457C4" w14:textId="77777777" w:rsidR="00E809C0" w:rsidRPr="00BF26EC" w:rsidRDefault="00E809C0" w:rsidP="00BF26EC">
      <w:pPr>
        <w:ind w:firstLine="360"/>
        <w:jc w:val="both"/>
        <w:rPr>
          <w:sz w:val="24"/>
          <w:szCs w:val="24"/>
        </w:rPr>
      </w:pPr>
      <w:r w:rsidRPr="00BF26EC">
        <w:rPr>
          <w:sz w:val="24"/>
          <w:szCs w:val="24"/>
        </w:rPr>
        <w:t>Доказана эффективность образовательного вмешательства, статистически значимый рост знаний (</w:t>
      </w:r>
      <w:r w:rsidR="00125A27" w:rsidRPr="00BF26EC">
        <w:rPr>
          <w:sz w:val="24"/>
          <w:szCs w:val="24"/>
        </w:rPr>
        <w:t>p &lt;</w:t>
      </w:r>
      <w:r w:rsidRPr="00BF26EC">
        <w:rPr>
          <w:sz w:val="24"/>
          <w:szCs w:val="24"/>
        </w:rPr>
        <w:t>0,001) и улучшение практических навыков (до 85–95% правильности выполнения) подтверждают, что разработанную программу можно внедрить в организации ПМСП для стандартизации знаний и повышения квалификации медицинских сестер.</w:t>
      </w:r>
    </w:p>
    <w:p w14:paraId="6927CD4C" w14:textId="18C08075" w:rsidR="00E809C0" w:rsidRPr="00BF26EC" w:rsidRDefault="00E809C0" w:rsidP="00BF26EC">
      <w:pPr>
        <w:ind w:firstLine="360"/>
        <w:jc w:val="both"/>
        <w:rPr>
          <w:sz w:val="24"/>
          <w:szCs w:val="24"/>
        </w:rPr>
      </w:pPr>
      <w:r w:rsidRPr="00BF26EC">
        <w:rPr>
          <w:sz w:val="24"/>
          <w:szCs w:val="24"/>
        </w:rPr>
        <w:t xml:space="preserve">Разработанная модель </w:t>
      </w:r>
      <w:r w:rsidR="00D73F7F" w:rsidRPr="00BF26EC">
        <w:rPr>
          <w:sz w:val="24"/>
          <w:szCs w:val="24"/>
        </w:rPr>
        <w:t>сестринской помощи,</w:t>
      </w:r>
      <w:r w:rsidRPr="00BF26EC">
        <w:rPr>
          <w:sz w:val="24"/>
          <w:szCs w:val="24"/>
        </w:rPr>
        <w:t xml:space="preserve"> </w:t>
      </w:r>
      <w:r w:rsidR="007E720F" w:rsidRPr="00BF26EC">
        <w:rPr>
          <w:sz w:val="24"/>
          <w:szCs w:val="24"/>
        </w:rPr>
        <w:t xml:space="preserve">включающая образовательный компонент, стандартизированные операционные процедуры (СОПы) и </w:t>
      </w:r>
      <w:r w:rsidR="00BF26EC">
        <w:rPr>
          <w:sz w:val="24"/>
          <w:szCs w:val="24"/>
        </w:rPr>
        <w:t>адаптированный</w:t>
      </w:r>
      <w:r w:rsidR="00BF26EC" w:rsidRPr="00BF26EC">
        <w:rPr>
          <w:sz w:val="24"/>
          <w:szCs w:val="24"/>
        </w:rPr>
        <w:t xml:space="preserve"> </w:t>
      </w:r>
      <w:r w:rsidR="007E720F" w:rsidRPr="00BF26EC">
        <w:rPr>
          <w:sz w:val="24"/>
          <w:szCs w:val="24"/>
        </w:rPr>
        <w:t xml:space="preserve">5 этапный сестринский процесс </w:t>
      </w:r>
      <w:r w:rsidRPr="00BF26EC">
        <w:rPr>
          <w:sz w:val="24"/>
          <w:szCs w:val="24"/>
        </w:rPr>
        <w:t xml:space="preserve">является готовым инструментом для оптимизации наблюдения и контроля детей с бронхиальной астмой и может быть адаптирована для других заболеваний органов дыхания, что позволяет масштабировать эффективный подход на широкий круг пациентов. </w:t>
      </w:r>
    </w:p>
    <w:p w14:paraId="36FBC74F" w14:textId="77777777" w:rsidR="00E809C0" w:rsidRPr="00E809C0" w:rsidRDefault="00E809C0" w:rsidP="00125A27">
      <w:pPr>
        <w:pBdr>
          <w:top w:val="nil"/>
          <w:left w:val="nil"/>
          <w:bottom w:val="nil"/>
          <w:right w:val="nil"/>
          <w:between w:val="nil"/>
        </w:pBdr>
        <w:ind w:firstLine="360"/>
        <w:jc w:val="both"/>
        <w:rPr>
          <w:b/>
          <w:sz w:val="24"/>
          <w:szCs w:val="24"/>
        </w:rPr>
      </w:pPr>
      <w:r w:rsidRPr="00E809C0">
        <w:rPr>
          <w:b/>
          <w:sz w:val="24"/>
          <w:szCs w:val="24"/>
        </w:rPr>
        <w:t>Основные положения, выносимые на защиту:</w:t>
      </w:r>
    </w:p>
    <w:p w14:paraId="7419EE59" w14:textId="4DC0EA93" w:rsidR="00E809C0" w:rsidRPr="00E809C0" w:rsidRDefault="00E809C0" w:rsidP="00125A27">
      <w:pPr>
        <w:pStyle w:val="a7"/>
        <w:numPr>
          <w:ilvl w:val="0"/>
          <w:numId w:val="41"/>
        </w:numPr>
        <w:ind w:left="360"/>
        <w:jc w:val="both"/>
        <w:rPr>
          <w:rFonts w:eastAsiaTheme="majorEastAsia"/>
          <w:sz w:val="24"/>
          <w:szCs w:val="24"/>
        </w:rPr>
      </w:pPr>
      <w:r w:rsidRPr="00E809C0">
        <w:rPr>
          <w:sz w:val="24"/>
          <w:szCs w:val="24"/>
        </w:rPr>
        <w:t xml:space="preserve">Эмпирически верифицированная структура рабочей среды медсестер </w:t>
      </w:r>
      <w:r w:rsidR="007D2A60">
        <w:rPr>
          <w:sz w:val="24"/>
          <w:szCs w:val="24"/>
        </w:rPr>
        <w:t>ПМСП</w:t>
      </w:r>
      <w:r w:rsidRPr="00E809C0">
        <w:rPr>
          <w:sz w:val="24"/>
          <w:szCs w:val="24"/>
        </w:rPr>
        <w:t xml:space="preserve"> характеризуется благоприятными ключевыми детерминантами,</w:t>
      </w:r>
      <w:r w:rsidR="00DC1063">
        <w:rPr>
          <w:sz w:val="24"/>
          <w:szCs w:val="24"/>
        </w:rPr>
        <w:t xml:space="preserve"> такими как</w:t>
      </w:r>
      <w:r w:rsidRPr="00E809C0">
        <w:rPr>
          <w:sz w:val="24"/>
          <w:szCs w:val="24"/>
        </w:rPr>
        <w:t xml:space="preserve"> эффективное межпрофессиональное взаимодействие </w:t>
      </w:r>
      <w:r w:rsidRPr="00E809C0">
        <w:rPr>
          <w:rFonts w:eastAsiaTheme="majorEastAsia"/>
          <w:sz w:val="24"/>
          <w:szCs w:val="24"/>
        </w:rPr>
        <w:t>(</w:t>
      </w:r>
      <w:r w:rsidRPr="00E809C0">
        <w:rPr>
          <w:rFonts w:eastAsiaTheme="majorEastAsia"/>
          <w:sz w:val="24"/>
          <w:szCs w:val="24"/>
          <w:lang w:val="en-US"/>
        </w:rPr>
        <w:t>M</w:t>
      </w:r>
      <w:r w:rsidRPr="00E809C0">
        <w:rPr>
          <w:rFonts w:eastAsiaTheme="majorEastAsia"/>
          <w:sz w:val="24"/>
          <w:szCs w:val="24"/>
        </w:rPr>
        <w:t>=</w:t>
      </w:r>
      <w:r w:rsidRPr="00125A27">
        <w:rPr>
          <w:rStyle w:val="af1"/>
          <w:rFonts w:eastAsiaTheme="majorEastAsia"/>
          <w:b w:val="0"/>
          <w:bCs w:val="0"/>
          <w:sz w:val="24"/>
          <w:szCs w:val="24"/>
        </w:rPr>
        <w:t>3,15; SD</w:t>
      </w:r>
      <w:r w:rsidRPr="00E809C0">
        <w:rPr>
          <w:rStyle w:val="af1"/>
          <w:rFonts w:eastAsiaTheme="majorEastAsia"/>
          <w:sz w:val="24"/>
          <w:szCs w:val="24"/>
        </w:rPr>
        <w:t xml:space="preserve"> = </w:t>
      </w:r>
      <w:r w:rsidRPr="00E809C0">
        <w:rPr>
          <w:sz w:val="24"/>
          <w:szCs w:val="24"/>
        </w:rPr>
        <w:t xml:space="preserve">0.501) и </w:t>
      </w:r>
      <w:r w:rsidRPr="00E809C0">
        <w:rPr>
          <w:rFonts w:eastAsiaTheme="majorEastAsia"/>
          <w:sz w:val="24"/>
          <w:szCs w:val="24"/>
        </w:rPr>
        <w:t>управленческ</w:t>
      </w:r>
      <w:r w:rsidR="00DC1063">
        <w:rPr>
          <w:rFonts w:eastAsiaTheme="majorEastAsia"/>
          <w:sz w:val="24"/>
          <w:szCs w:val="24"/>
        </w:rPr>
        <w:t>ая</w:t>
      </w:r>
      <w:r w:rsidRPr="00E809C0">
        <w:rPr>
          <w:rFonts w:eastAsiaTheme="majorEastAsia"/>
          <w:sz w:val="24"/>
          <w:szCs w:val="24"/>
        </w:rPr>
        <w:t xml:space="preserve"> поддержк</w:t>
      </w:r>
      <w:r w:rsidR="00DC1063">
        <w:rPr>
          <w:rFonts w:eastAsiaTheme="majorEastAsia"/>
          <w:sz w:val="24"/>
          <w:szCs w:val="24"/>
        </w:rPr>
        <w:t>а</w:t>
      </w:r>
      <w:r w:rsidRPr="00E809C0">
        <w:rPr>
          <w:rFonts w:eastAsiaTheme="majorEastAsia"/>
          <w:sz w:val="24"/>
          <w:szCs w:val="24"/>
        </w:rPr>
        <w:t xml:space="preserve"> (</w:t>
      </w:r>
      <w:r w:rsidRPr="00E809C0">
        <w:rPr>
          <w:rFonts w:eastAsiaTheme="majorEastAsia"/>
          <w:sz w:val="24"/>
          <w:szCs w:val="24"/>
          <w:lang w:val="en-US"/>
        </w:rPr>
        <w:t>M</w:t>
      </w:r>
      <w:r w:rsidRPr="00E809C0">
        <w:rPr>
          <w:rFonts w:eastAsiaTheme="majorEastAsia"/>
          <w:sz w:val="24"/>
          <w:szCs w:val="24"/>
        </w:rPr>
        <w:t>=</w:t>
      </w:r>
      <w:r w:rsidRPr="00125A27">
        <w:rPr>
          <w:rStyle w:val="af1"/>
          <w:rFonts w:eastAsiaTheme="majorEastAsia"/>
          <w:b w:val="0"/>
          <w:bCs w:val="0"/>
          <w:sz w:val="24"/>
          <w:szCs w:val="24"/>
        </w:rPr>
        <w:t>3,2; SD</w:t>
      </w:r>
      <w:r w:rsidRPr="00E809C0">
        <w:rPr>
          <w:rStyle w:val="af1"/>
          <w:rFonts w:eastAsiaTheme="majorEastAsia"/>
          <w:sz w:val="24"/>
          <w:szCs w:val="24"/>
        </w:rPr>
        <w:t xml:space="preserve"> = </w:t>
      </w:r>
      <w:r w:rsidRPr="00E809C0">
        <w:rPr>
          <w:sz w:val="24"/>
          <w:szCs w:val="24"/>
        </w:rPr>
        <w:t>0.556</w:t>
      </w:r>
      <w:r w:rsidRPr="00E809C0">
        <w:rPr>
          <w:rFonts w:eastAsiaTheme="majorEastAsia"/>
          <w:sz w:val="24"/>
          <w:szCs w:val="24"/>
        </w:rPr>
        <w:t>)</w:t>
      </w:r>
      <w:r w:rsidRPr="00E809C0">
        <w:rPr>
          <w:sz w:val="24"/>
          <w:szCs w:val="24"/>
        </w:rPr>
        <w:t xml:space="preserve">, что создает основу для внедрения продвинутых моделей сестринской практики. </w:t>
      </w:r>
    </w:p>
    <w:p w14:paraId="21D9C591" w14:textId="03B67676" w:rsidR="00E809C0" w:rsidRPr="002E08E3" w:rsidRDefault="002E08E3" w:rsidP="002E08E3">
      <w:pPr>
        <w:pStyle w:val="a7"/>
        <w:numPr>
          <w:ilvl w:val="0"/>
          <w:numId w:val="41"/>
        </w:numPr>
        <w:ind w:left="360"/>
        <w:jc w:val="both"/>
        <w:rPr>
          <w:sz w:val="24"/>
          <w:szCs w:val="24"/>
        </w:rPr>
      </w:pPr>
      <w:r>
        <w:rPr>
          <w:sz w:val="24"/>
          <w:szCs w:val="24"/>
        </w:rPr>
        <w:t>Недостаточный уровень</w:t>
      </w:r>
      <w:r w:rsidR="00E809C0" w:rsidRPr="002E08E3">
        <w:rPr>
          <w:sz w:val="24"/>
          <w:szCs w:val="24"/>
        </w:rPr>
        <w:t xml:space="preserve"> профессиональных компетенций у медсестер при ведении детей с бронхиальной астмой (70,5% респондентов), свидетельствует о </w:t>
      </w:r>
      <w:r>
        <w:rPr>
          <w:sz w:val="24"/>
          <w:szCs w:val="24"/>
        </w:rPr>
        <w:t>необходимости повышения</w:t>
      </w:r>
      <w:r w:rsidR="00E809C0" w:rsidRPr="002E08E3">
        <w:rPr>
          <w:sz w:val="24"/>
          <w:szCs w:val="24"/>
        </w:rPr>
        <w:t xml:space="preserve"> эффективности существующей системы подготовки. </w:t>
      </w:r>
    </w:p>
    <w:p w14:paraId="3A7D2178" w14:textId="77777777" w:rsidR="00E809C0" w:rsidRPr="00E809C0" w:rsidRDefault="00E809C0" w:rsidP="00125A27">
      <w:pPr>
        <w:pStyle w:val="a7"/>
        <w:numPr>
          <w:ilvl w:val="0"/>
          <w:numId w:val="41"/>
        </w:numPr>
        <w:ind w:left="360"/>
        <w:jc w:val="both"/>
        <w:rPr>
          <w:sz w:val="24"/>
          <w:szCs w:val="24"/>
        </w:rPr>
      </w:pPr>
      <w:r w:rsidRPr="00E809C0">
        <w:rPr>
          <w:sz w:val="24"/>
          <w:szCs w:val="24"/>
        </w:rPr>
        <w:t>⁠Целевое образовательное вмешательство обеспечивает статистически значимое повышение уровня знаний (p &lt;0,001), их стандартизацию и существенное улучшение практических навыков у медицинских сестер ПМСП.</w:t>
      </w:r>
    </w:p>
    <w:p w14:paraId="6D79D19B" w14:textId="29EE3737" w:rsidR="00E809C0" w:rsidRPr="00E809C0" w:rsidRDefault="00480996" w:rsidP="00125A27">
      <w:pPr>
        <w:pStyle w:val="a7"/>
        <w:numPr>
          <w:ilvl w:val="0"/>
          <w:numId w:val="41"/>
        </w:numPr>
        <w:ind w:left="360"/>
        <w:jc w:val="both"/>
        <w:rPr>
          <w:sz w:val="24"/>
          <w:szCs w:val="24"/>
        </w:rPr>
      </w:pPr>
      <w:r>
        <w:rPr>
          <w:sz w:val="24"/>
          <w:szCs w:val="24"/>
        </w:rPr>
        <w:t>Разработанная м</w:t>
      </w:r>
      <w:r w:rsidR="00E809C0" w:rsidRPr="00E809C0">
        <w:rPr>
          <w:sz w:val="24"/>
          <w:szCs w:val="24"/>
        </w:rPr>
        <w:t>одель сестринской помощи детям с бронхиальной астмой в условиях ПМСП представляет собой инструмент для стандартизации практик и повышения качества ухода.</w:t>
      </w:r>
    </w:p>
    <w:p w14:paraId="756B1F6A" w14:textId="77777777" w:rsidR="00E809C0" w:rsidRPr="00E809C0" w:rsidRDefault="00E809C0" w:rsidP="00ED7C41">
      <w:pPr>
        <w:pStyle w:val="a7"/>
        <w:ind w:left="0" w:firstLine="360"/>
        <w:jc w:val="both"/>
        <w:rPr>
          <w:sz w:val="24"/>
          <w:szCs w:val="24"/>
        </w:rPr>
      </w:pPr>
      <w:r w:rsidRPr="00E809C0">
        <w:rPr>
          <w:b/>
          <w:bCs/>
          <w:color w:val="000000" w:themeColor="text1"/>
          <w:sz w:val="24"/>
          <w:szCs w:val="24"/>
        </w:rPr>
        <w:t>В результате проведенной работы получены следующие выводы:</w:t>
      </w:r>
    </w:p>
    <w:p w14:paraId="29A12C4E" w14:textId="4D295B2D" w:rsidR="00E809C0" w:rsidRPr="00E809C0" w:rsidRDefault="00E809C0" w:rsidP="00A04554">
      <w:pPr>
        <w:pStyle w:val="a7"/>
        <w:numPr>
          <w:ilvl w:val="0"/>
          <w:numId w:val="39"/>
        </w:numPr>
        <w:ind w:left="360"/>
        <w:jc w:val="both"/>
        <w:rPr>
          <w:color w:val="EE0000"/>
          <w:sz w:val="24"/>
          <w:szCs w:val="24"/>
        </w:rPr>
      </w:pPr>
      <w:r w:rsidRPr="00E809C0">
        <w:rPr>
          <w:sz w:val="24"/>
          <w:szCs w:val="24"/>
        </w:rPr>
        <w:t xml:space="preserve">Комплексная оценка рабочей среды медсестер </w:t>
      </w:r>
      <w:r w:rsidR="00FC1C64">
        <w:rPr>
          <w:sz w:val="24"/>
          <w:szCs w:val="24"/>
        </w:rPr>
        <w:t>ПМСП</w:t>
      </w:r>
      <w:r w:rsidRPr="00E809C0">
        <w:rPr>
          <w:sz w:val="24"/>
          <w:szCs w:val="24"/>
        </w:rPr>
        <w:t xml:space="preserve"> с использованием валидного </w:t>
      </w:r>
      <w:r w:rsidRPr="00E809C0">
        <w:rPr>
          <w:color w:val="000000" w:themeColor="text1"/>
          <w:sz w:val="24"/>
          <w:szCs w:val="24"/>
        </w:rPr>
        <w:lastRenderedPageBreak/>
        <w:t xml:space="preserve">инструмента </w:t>
      </w:r>
      <w:r w:rsidRPr="00E809C0">
        <w:rPr>
          <w:sz w:val="24"/>
          <w:szCs w:val="24"/>
        </w:rPr>
        <w:t xml:space="preserve">(PES-NWI) позволило эмпирически верифицировать её структуру. Установлено, что ключевыми детерминантами благоприятной среды являются эффективное межпрофессиональное взаимодействие </w:t>
      </w:r>
      <w:r w:rsidRPr="009F6030">
        <w:rPr>
          <w:rFonts w:eastAsiaTheme="majorEastAsia"/>
          <w:sz w:val="24"/>
          <w:szCs w:val="24"/>
        </w:rPr>
        <w:t>(</w:t>
      </w:r>
      <w:r w:rsidRPr="009F6030">
        <w:rPr>
          <w:rFonts w:eastAsiaTheme="majorEastAsia"/>
          <w:sz w:val="24"/>
          <w:szCs w:val="24"/>
          <w:lang w:val="en-US"/>
        </w:rPr>
        <w:t>M</w:t>
      </w:r>
      <w:r w:rsidRPr="009F6030">
        <w:rPr>
          <w:rFonts w:eastAsiaTheme="majorEastAsia"/>
          <w:sz w:val="24"/>
          <w:szCs w:val="24"/>
        </w:rPr>
        <w:t>=</w:t>
      </w:r>
      <w:r w:rsidRPr="009F6030">
        <w:rPr>
          <w:rStyle w:val="af1"/>
          <w:rFonts w:eastAsiaTheme="majorEastAsia"/>
          <w:b w:val="0"/>
          <w:bCs w:val="0"/>
          <w:sz w:val="24"/>
          <w:szCs w:val="24"/>
        </w:rPr>
        <w:t>3,15; SD</w:t>
      </w:r>
      <w:r w:rsidRPr="009F6030">
        <w:rPr>
          <w:rStyle w:val="af1"/>
          <w:rFonts w:eastAsiaTheme="majorEastAsia"/>
          <w:sz w:val="24"/>
          <w:szCs w:val="24"/>
        </w:rPr>
        <w:t xml:space="preserve"> = </w:t>
      </w:r>
      <w:r w:rsidRPr="009F6030">
        <w:rPr>
          <w:sz w:val="24"/>
          <w:szCs w:val="24"/>
        </w:rPr>
        <w:t>0.501</w:t>
      </w:r>
      <w:r w:rsidR="009F6030" w:rsidRPr="009F6030">
        <w:rPr>
          <w:sz w:val="24"/>
          <w:szCs w:val="24"/>
        </w:rPr>
        <w:t>) и</w:t>
      </w:r>
      <w:r w:rsidRPr="009F6030">
        <w:rPr>
          <w:sz w:val="24"/>
          <w:szCs w:val="24"/>
        </w:rPr>
        <w:t xml:space="preserve"> поддержка со стороны руководства </w:t>
      </w:r>
      <w:r w:rsidRPr="009F6030">
        <w:rPr>
          <w:rFonts w:eastAsiaTheme="majorEastAsia"/>
          <w:sz w:val="24"/>
          <w:szCs w:val="24"/>
        </w:rPr>
        <w:t>(</w:t>
      </w:r>
      <w:r w:rsidRPr="009F6030">
        <w:rPr>
          <w:rFonts w:eastAsiaTheme="majorEastAsia"/>
          <w:sz w:val="24"/>
          <w:szCs w:val="24"/>
          <w:lang w:val="en-US"/>
        </w:rPr>
        <w:t>M</w:t>
      </w:r>
      <w:r w:rsidRPr="009F6030">
        <w:rPr>
          <w:rFonts w:eastAsiaTheme="majorEastAsia"/>
          <w:sz w:val="24"/>
          <w:szCs w:val="24"/>
        </w:rPr>
        <w:t>=</w:t>
      </w:r>
      <w:r w:rsidRPr="009F6030">
        <w:rPr>
          <w:rStyle w:val="af1"/>
          <w:rFonts w:eastAsiaTheme="majorEastAsia"/>
          <w:b w:val="0"/>
          <w:bCs w:val="0"/>
          <w:sz w:val="24"/>
          <w:szCs w:val="24"/>
        </w:rPr>
        <w:t>3,2; SD</w:t>
      </w:r>
      <w:r w:rsidRPr="009F6030">
        <w:rPr>
          <w:rStyle w:val="af1"/>
          <w:rFonts w:eastAsiaTheme="majorEastAsia"/>
          <w:sz w:val="24"/>
          <w:szCs w:val="24"/>
        </w:rPr>
        <w:t xml:space="preserve"> = </w:t>
      </w:r>
      <w:r w:rsidRPr="009F6030">
        <w:rPr>
          <w:sz w:val="24"/>
          <w:szCs w:val="24"/>
        </w:rPr>
        <w:t>0.556</w:t>
      </w:r>
      <w:r w:rsidRPr="009F6030">
        <w:rPr>
          <w:rFonts w:eastAsiaTheme="majorEastAsia"/>
          <w:sz w:val="24"/>
          <w:szCs w:val="24"/>
        </w:rPr>
        <w:t>)</w:t>
      </w:r>
      <w:r w:rsidRPr="009F6030">
        <w:rPr>
          <w:sz w:val="24"/>
          <w:szCs w:val="24"/>
        </w:rPr>
        <w:t>.</w:t>
      </w:r>
      <w:r w:rsidRPr="00E809C0">
        <w:rPr>
          <w:sz w:val="24"/>
          <w:szCs w:val="24"/>
        </w:rPr>
        <w:t xml:space="preserve"> </w:t>
      </w:r>
      <w:r w:rsidR="009F6030">
        <w:rPr>
          <w:sz w:val="24"/>
          <w:szCs w:val="24"/>
        </w:rPr>
        <w:t>Р</w:t>
      </w:r>
      <w:r w:rsidR="009F6030" w:rsidRPr="009F6030">
        <w:rPr>
          <w:sz w:val="24"/>
          <w:szCs w:val="24"/>
        </w:rPr>
        <w:t>езультаты анализа подтверждают, что уровень образования является ключевым фактором, влияющим на восприятие рабочей среды, в то время как возраст, пол и стаж не оказывают значимого влияния</w:t>
      </w:r>
      <w:r w:rsidR="009F6030">
        <w:rPr>
          <w:sz w:val="24"/>
          <w:szCs w:val="24"/>
        </w:rPr>
        <w:t xml:space="preserve"> </w:t>
      </w:r>
      <w:r w:rsidR="009F6030" w:rsidRPr="00E809C0">
        <w:rPr>
          <w:sz w:val="24"/>
          <w:szCs w:val="24"/>
        </w:rPr>
        <w:t>(p &lt;0,001)</w:t>
      </w:r>
      <w:r w:rsidR="009F6030" w:rsidRPr="009F6030">
        <w:rPr>
          <w:sz w:val="24"/>
          <w:szCs w:val="24"/>
        </w:rPr>
        <w:t>.</w:t>
      </w:r>
    </w:p>
    <w:p w14:paraId="1733CD06" w14:textId="6B47610A" w:rsidR="00E809C0" w:rsidRPr="00D03DC8" w:rsidRDefault="00E809C0" w:rsidP="00D03DC8">
      <w:pPr>
        <w:pStyle w:val="a7"/>
        <w:numPr>
          <w:ilvl w:val="0"/>
          <w:numId w:val="39"/>
        </w:numPr>
        <w:ind w:left="360"/>
        <w:jc w:val="both"/>
        <w:rPr>
          <w:color w:val="000000" w:themeColor="text1"/>
          <w:sz w:val="24"/>
          <w:szCs w:val="24"/>
        </w:rPr>
      </w:pPr>
      <w:r w:rsidRPr="00E809C0">
        <w:rPr>
          <w:sz w:val="24"/>
          <w:szCs w:val="24"/>
        </w:rPr>
        <w:t>Результаты оценки знаний и навыков медсестер ПМСП по ведению детей с бронхиальной астмой (с применением стандартизированных опросников NAKQ, APPAQ) выявили критический уровень дефицита компетенций. Доля респондентов, имеющих пробелы в знаниях, в 2,4 раза превышает долю подготовленных специалистов (70,5% против 29,5%), что свидетельствуют о недостаточно</w:t>
      </w:r>
      <w:r w:rsidR="00FC1C64">
        <w:rPr>
          <w:sz w:val="24"/>
          <w:szCs w:val="24"/>
        </w:rPr>
        <w:t>й</w:t>
      </w:r>
      <w:r w:rsidRPr="00E809C0">
        <w:rPr>
          <w:sz w:val="24"/>
          <w:szCs w:val="24"/>
        </w:rPr>
        <w:t xml:space="preserve"> эффективности существующей системы профессиональной подготовки</w:t>
      </w:r>
      <w:r w:rsidR="00FC1C64">
        <w:rPr>
          <w:sz w:val="24"/>
          <w:szCs w:val="24"/>
        </w:rPr>
        <w:t xml:space="preserve"> </w:t>
      </w:r>
      <w:r w:rsidRPr="00E809C0">
        <w:rPr>
          <w:sz w:val="24"/>
          <w:szCs w:val="24"/>
        </w:rPr>
        <w:t>и на необходимость разработки новых образовательных подходов</w:t>
      </w:r>
      <w:r w:rsidRPr="00FE36B5">
        <w:rPr>
          <w:sz w:val="24"/>
          <w:szCs w:val="24"/>
        </w:rPr>
        <w:t>.</w:t>
      </w:r>
      <w:r w:rsidR="00D03DC8" w:rsidRPr="00FE36B5">
        <w:rPr>
          <w:sz w:val="24"/>
          <w:szCs w:val="24"/>
        </w:rPr>
        <w:t xml:space="preserve"> </w:t>
      </w:r>
      <w:r w:rsidR="00D03DC8" w:rsidRPr="00FE36B5">
        <w:rPr>
          <w:color w:val="000000" w:themeColor="text1"/>
          <w:sz w:val="24"/>
          <w:szCs w:val="24"/>
        </w:rPr>
        <w:t>Выявлено</w:t>
      </w:r>
      <w:r w:rsidRPr="00FE36B5">
        <w:rPr>
          <w:color w:val="000000" w:themeColor="text1"/>
          <w:sz w:val="24"/>
          <w:szCs w:val="24"/>
        </w:rPr>
        <w:t xml:space="preserve">, что профессиональный стаж свыше 20 лет статистически значимо </w:t>
      </w:r>
      <w:r w:rsidR="00FC1C64">
        <w:rPr>
          <w:color w:val="000000" w:themeColor="text1"/>
          <w:sz w:val="24"/>
          <w:szCs w:val="24"/>
        </w:rPr>
        <w:t>увеличивает</w:t>
      </w:r>
      <w:r w:rsidRPr="00FE36B5">
        <w:rPr>
          <w:color w:val="000000" w:themeColor="text1"/>
          <w:sz w:val="24"/>
          <w:szCs w:val="24"/>
        </w:rPr>
        <w:t xml:space="preserve"> шансы на успешную практику в 2,53 раза (OR = 2.494; 95% CI: 1.339–4.641; p = 0.004). </w:t>
      </w:r>
      <w:r w:rsidR="00D03DC8" w:rsidRPr="00FE36B5">
        <w:rPr>
          <w:color w:val="000000" w:themeColor="text1"/>
          <w:sz w:val="24"/>
          <w:szCs w:val="24"/>
        </w:rPr>
        <w:t>П</w:t>
      </w:r>
      <w:r w:rsidRPr="00FE36B5">
        <w:rPr>
          <w:color w:val="000000" w:themeColor="text1"/>
          <w:sz w:val="24"/>
          <w:szCs w:val="24"/>
        </w:rPr>
        <w:t xml:space="preserve">овышение знаний на один балл </w:t>
      </w:r>
      <w:r w:rsidR="004D1AC5">
        <w:rPr>
          <w:color w:val="000000" w:themeColor="text1"/>
          <w:sz w:val="24"/>
          <w:szCs w:val="24"/>
        </w:rPr>
        <w:t>указывает на</w:t>
      </w:r>
      <w:r w:rsidRPr="00FE36B5">
        <w:rPr>
          <w:color w:val="000000" w:themeColor="text1"/>
          <w:sz w:val="24"/>
          <w:szCs w:val="24"/>
        </w:rPr>
        <w:t xml:space="preserve"> вероятность применения корректных практик на 9%.</w:t>
      </w:r>
      <w:r w:rsidRPr="00D03DC8">
        <w:rPr>
          <w:color w:val="000000" w:themeColor="text1"/>
          <w:sz w:val="24"/>
          <w:szCs w:val="24"/>
        </w:rPr>
        <w:t> </w:t>
      </w:r>
    </w:p>
    <w:p w14:paraId="394D23E4" w14:textId="77777777" w:rsidR="00E809C0" w:rsidRPr="00E809C0" w:rsidRDefault="00E809C0" w:rsidP="00A04554">
      <w:pPr>
        <w:pStyle w:val="a7"/>
        <w:numPr>
          <w:ilvl w:val="0"/>
          <w:numId w:val="39"/>
        </w:numPr>
        <w:ind w:left="360"/>
        <w:jc w:val="both"/>
        <w:rPr>
          <w:sz w:val="24"/>
          <w:szCs w:val="24"/>
        </w:rPr>
      </w:pPr>
      <w:r w:rsidRPr="00E809C0">
        <w:rPr>
          <w:sz w:val="24"/>
          <w:szCs w:val="24"/>
        </w:rPr>
        <w:t xml:space="preserve">Научно обоснована и экспериментально подтверждена высокая эффективность целевого образовательного вмешательства для медсестер ПМСП. Доказано статистически значимое повышение уровня знаний (p &lt;0,001) и их стандартизация </w:t>
      </w:r>
      <w:r w:rsidRPr="009F6030">
        <w:rPr>
          <w:sz w:val="24"/>
          <w:szCs w:val="24"/>
        </w:rPr>
        <w:t>после обучающего семинара</w:t>
      </w:r>
      <w:r w:rsidRPr="00E809C0">
        <w:rPr>
          <w:sz w:val="24"/>
          <w:szCs w:val="24"/>
        </w:rPr>
        <w:t xml:space="preserve"> (сокращение разброса правильных ответов с 15–80% до 65–100%). Зафиксировано существенное улучшение практических навыков: доля медсестер, корректно выполняющих технику ингаляции, возросла с 20–75% до 85–95%. </w:t>
      </w:r>
    </w:p>
    <w:p w14:paraId="5F66AAF5" w14:textId="1D3F6B25" w:rsidR="00E809C0" w:rsidRPr="00E809C0" w:rsidRDefault="00E809C0" w:rsidP="00A04554">
      <w:pPr>
        <w:pStyle w:val="a7"/>
        <w:numPr>
          <w:ilvl w:val="0"/>
          <w:numId w:val="39"/>
        </w:numPr>
        <w:ind w:left="360"/>
        <w:jc w:val="both"/>
        <w:rPr>
          <w:sz w:val="24"/>
          <w:szCs w:val="24"/>
        </w:rPr>
      </w:pPr>
      <w:r w:rsidRPr="00E809C0">
        <w:rPr>
          <w:sz w:val="24"/>
          <w:szCs w:val="24"/>
        </w:rPr>
        <w:t xml:space="preserve">На основе эмпирических данных разработана модель сестринской помощи детям с бронхиальной астмой в условиях ПМСП. Модель </w:t>
      </w:r>
      <w:r w:rsidR="004D1AC5">
        <w:rPr>
          <w:sz w:val="24"/>
          <w:szCs w:val="24"/>
        </w:rPr>
        <w:t>включает</w:t>
      </w:r>
      <w:r w:rsidRPr="00E809C0">
        <w:rPr>
          <w:sz w:val="24"/>
          <w:szCs w:val="24"/>
        </w:rPr>
        <w:t xml:space="preserve"> целевой образовательный компонент</w:t>
      </w:r>
      <w:r w:rsidR="00D432B5" w:rsidRPr="00D432B5">
        <w:rPr>
          <w:rFonts w:eastAsiaTheme="majorEastAsia"/>
          <w:color w:val="000000" w:themeColor="text1"/>
          <w:sz w:val="24"/>
          <w:szCs w:val="24"/>
        </w:rPr>
        <w:t>, стандартизированные операционные процедуры (СОПы), 5 этапный сестринский процесс</w:t>
      </w:r>
      <w:r w:rsidR="00D432B5" w:rsidRPr="00D432B5">
        <w:rPr>
          <w:color w:val="000000" w:themeColor="text1"/>
          <w:sz w:val="24"/>
          <w:szCs w:val="24"/>
        </w:rPr>
        <w:t>, адаптированные с учетом международных рекомендаций (GINA)</w:t>
      </w:r>
      <w:r w:rsidRPr="00D432B5">
        <w:rPr>
          <w:color w:val="000000" w:themeColor="text1"/>
          <w:sz w:val="24"/>
          <w:szCs w:val="24"/>
        </w:rPr>
        <w:t xml:space="preserve">. </w:t>
      </w:r>
      <w:r w:rsidRPr="00E809C0">
        <w:rPr>
          <w:sz w:val="24"/>
          <w:szCs w:val="24"/>
        </w:rPr>
        <w:t>Предложенная модель представляет собой научно обоснованный инструмент для стандартизации практик</w:t>
      </w:r>
      <w:r w:rsidR="004D1AC5">
        <w:rPr>
          <w:sz w:val="24"/>
          <w:szCs w:val="24"/>
        </w:rPr>
        <w:t xml:space="preserve"> и</w:t>
      </w:r>
      <w:r w:rsidRPr="00E809C0">
        <w:rPr>
          <w:sz w:val="24"/>
          <w:szCs w:val="24"/>
        </w:rPr>
        <w:t xml:space="preserve"> повышения качества </w:t>
      </w:r>
      <w:r w:rsidR="006554EC">
        <w:rPr>
          <w:sz w:val="24"/>
          <w:szCs w:val="24"/>
        </w:rPr>
        <w:t xml:space="preserve">сестринской </w:t>
      </w:r>
      <w:r w:rsidR="004D1AC5">
        <w:rPr>
          <w:sz w:val="24"/>
          <w:szCs w:val="24"/>
        </w:rPr>
        <w:t>помощи</w:t>
      </w:r>
      <w:r w:rsidRPr="00E809C0">
        <w:rPr>
          <w:sz w:val="24"/>
          <w:szCs w:val="24"/>
        </w:rPr>
        <w:t>.</w:t>
      </w:r>
    </w:p>
    <w:p w14:paraId="00B95DA3" w14:textId="77777777" w:rsidR="00E809C0" w:rsidRPr="00E809C0" w:rsidRDefault="00E809C0" w:rsidP="00E420C0">
      <w:pPr>
        <w:pStyle w:val="a7"/>
        <w:ind w:left="0" w:firstLine="303"/>
        <w:jc w:val="both"/>
        <w:outlineLvl w:val="0"/>
        <w:rPr>
          <w:color w:val="000000" w:themeColor="text1"/>
          <w:sz w:val="24"/>
          <w:szCs w:val="24"/>
        </w:rPr>
      </w:pPr>
      <w:r w:rsidRPr="00E809C0">
        <w:rPr>
          <w:b/>
          <w:bCs/>
          <w:color w:val="000000" w:themeColor="text1"/>
          <w:sz w:val="24"/>
          <w:szCs w:val="24"/>
        </w:rPr>
        <w:t>Практические рекомендации</w:t>
      </w:r>
      <w:r w:rsidRPr="00E809C0">
        <w:rPr>
          <w:color w:val="000000" w:themeColor="text1"/>
          <w:sz w:val="24"/>
          <w:szCs w:val="24"/>
        </w:rPr>
        <w:t xml:space="preserve">: </w:t>
      </w:r>
    </w:p>
    <w:p w14:paraId="6249E784" w14:textId="18BC0C98" w:rsidR="00125A27" w:rsidRPr="006554EC" w:rsidRDefault="00125A27" w:rsidP="006554EC">
      <w:pPr>
        <w:pStyle w:val="a7"/>
        <w:numPr>
          <w:ilvl w:val="0"/>
          <w:numId w:val="47"/>
        </w:numPr>
        <w:ind w:left="360"/>
        <w:jc w:val="both"/>
        <w:rPr>
          <w:sz w:val="24"/>
          <w:szCs w:val="24"/>
        </w:rPr>
      </w:pPr>
      <w:r w:rsidRPr="00125A27">
        <w:rPr>
          <w:sz w:val="24"/>
          <w:szCs w:val="24"/>
        </w:rPr>
        <w:t>⁠</w:t>
      </w:r>
      <w:r w:rsidR="006554EC">
        <w:rPr>
          <w:sz w:val="24"/>
          <w:szCs w:val="24"/>
        </w:rPr>
        <w:t xml:space="preserve">Использование адаптированных опросников </w:t>
      </w:r>
      <w:r w:rsidRPr="00125A27">
        <w:rPr>
          <w:sz w:val="24"/>
          <w:szCs w:val="24"/>
        </w:rPr>
        <w:t>NAKQ</w:t>
      </w:r>
      <w:r w:rsidR="00374E7C">
        <w:rPr>
          <w:sz w:val="24"/>
          <w:szCs w:val="24"/>
        </w:rPr>
        <w:t>/</w:t>
      </w:r>
      <w:r w:rsidR="00374E7C" w:rsidRPr="00374E7C">
        <w:rPr>
          <w:rFonts w:eastAsiaTheme="majorEastAsia"/>
          <w:sz w:val="24"/>
          <w:szCs w:val="24"/>
        </w:rPr>
        <w:t xml:space="preserve"> </w:t>
      </w:r>
      <w:r w:rsidR="00374E7C" w:rsidRPr="00E809C0">
        <w:rPr>
          <w:rFonts w:eastAsiaTheme="majorEastAsia"/>
          <w:sz w:val="24"/>
          <w:szCs w:val="24"/>
        </w:rPr>
        <w:t>APPAQ </w:t>
      </w:r>
      <w:r w:rsidRPr="00125A27">
        <w:rPr>
          <w:sz w:val="24"/>
          <w:szCs w:val="24"/>
        </w:rPr>
        <w:t>и результат</w:t>
      </w:r>
      <w:r w:rsidR="006554EC">
        <w:rPr>
          <w:sz w:val="24"/>
          <w:szCs w:val="24"/>
        </w:rPr>
        <w:t>ов</w:t>
      </w:r>
      <w:r w:rsidRPr="00125A27">
        <w:rPr>
          <w:sz w:val="24"/>
          <w:szCs w:val="24"/>
        </w:rPr>
        <w:t xml:space="preserve"> исследования при разработке учебных модулей</w:t>
      </w:r>
      <w:r w:rsidR="006554EC">
        <w:rPr>
          <w:sz w:val="24"/>
          <w:szCs w:val="24"/>
        </w:rPr>
        <w:t xml:space="preserve"> образовательных программ сестринского дела.</w:t>
      </w:r>
      <w:r w:rsidRPr="006554EC">
        <w:rPr>
          <w:sz w:val="24"/>
          <w:szCs w:val="24"/>
        </w:rPr>
        <w:t xml:space="preserve"> </w:t>
      </w:r>
    </w:p>
    <w:p w14:paraId="4843A0B9" w14:textId="44BA276E" w:rsidR="00125A27" w:rsidRPr="00CB344E" w:rsidRDefault="00125A27" w:rsidP="00CB344E">
      <w:pPr>
        <w:pStyle w:val="a7"/>
        <w:numPr>
          <w:ilvl w:val="0"/>
          <w:numId w:val="47"/>
        </w:numPr>
        <w:ind w:left="360"/>
        <w:jc w:val="both"/>
        <w:rPr>
          <w:sz w:val="24"/>
          <w:szCs w:val="24"/>
        </w:rPr>
      </w:pPr>
      <w:r w:rsidRPr="00125A27">
        <w:rPr>
          <w:sz w:val="24"/>
          <w:szCs w:val="24"/>
        </w:rPr>
        <w:t>⁠Разработанн</w:t>
      </w:r>
      <w:r w:rsidR="00CB344E">
        <w:rPr>
          <w:sz w:val="24"/>
          <w:szCs w:val="24"/>
        </w:rPr>
        <w:t>ы</w:t>
      </w:r>
      <w:r w:rsidRPr="00125A27">
        <w:rPr>
          <w:sz w:val="24"/>
          <w:szCs w:val="24"/>
        </w:rPr>
        <w:t xml:space="preserve">е </w:t>
      </w:r>
      <w:r w:rsidR="00CB344E" w:rsidRPr="00ED7C41">
        <w:rPr>
          <w:sz w:val="24"/>
          <w:szCs w:val="24"/>
        </w:rPr>
        <w:t>учебные пособия</w:t>
      </w:r>
      <w:r w:rsidR="00CB344E">
        <w:rPr>
          <w:sz w:val="24"/>
          <w:szCs w:val="24"/>
        </w:rPr>
        <w:t xml:space="preserve"> на государственном и русском языках </w:t>
      </w:r>
      <w:r w:rsidRPr="00CB344E">
        <w:rPr>
          <w:sz w:val="24"/>
          <w:szCs w:val="24"/>
        </w:rPr>
        <w:t xml:space="preserve">рекомендуется </w:t>
      </w:r>
      <w:r w:rsidR="006554EC" w:rsidRPr="00CB344E">
        <w:rPr>
          <w:sz w:val="24"/>
          <w:szCs w:val="24"/>
        </w:rPr>
        <w:t>использовать при реализации</w:t>
      </w:r>
      <w:r w:rsidRPr="00CB344E">
        <w:rPr>
          <w:sz w:val="24"/>
          <w:szCs w:val="24"/>
        </w:rPr>
        <w:t xml:space="preserve"> программ подготовки бакалавров сестринского дела и непрерывного профессионального образования медицинских сестер.</w:t>
      </w:r>
    </w:p>
    <w:p w14:paraId="6579C27B" w14:textId="510FB125" w:rsidR="00125A27" w:rsidRPr="00125A27" w:rsidRDefault="00125A27" w:rsidP="00A04554">
      <w:pPr>
        <w:pStyle w:val="a7"/>
        <w:numPr>
          <w:ilvl w:val="0"/>
          <w:numId w:val="47"/>
        </w:numPr>
        <w:ind w:left="360"/>
        <w:jc w:val="both"/>
        <w:rPr>
          <w:sz w:val="24"/>
          <w:szCs w:val="24"/>
        </w:rPr>
      </w:pPr>
      <w:r w:rsidRPr="00125A27">
        <w:rPr>
          <w:sz w:val="24"/>
          <w:szCs w:val="24"/>
        </w:rPr>
        <w:t>⁠</w:t>
      </w:r>
      <w:r w:rsidR="006554EC">
        <w:rPr>
          <w:sz w:val="24"/>
          <w:szCs w:val="24"/>
        </w:rPr>
        <w:t>П</w:t>
      </w:r>
      <w:r w:rsidRPr="00125A27">
        <w:rPr>
          <w:sz w:val="24"/>
          <w:szCs w:val="24"/>
        </w:rPr>
        <w:t>ров</w:t>
      </w:r>
      <w:r w:rsidR="006554EC">
        <w:rPr>
          <w:sz w:val="24"/>
          <w:szCs w:val="24"/>
        </w:rPr>
        <w:t>едение</w:t>
      </w:r>
      <w:r w:rsidRPr="00125A27">
        <w:rPr>
          <w:sz w:val="24"/>
          <w:szCs w:val="24"/>
        </w:rPr>
        <w:t xml:space="preserve"> регулярн</w:t>
      </w:r>
      <w:r w:rsidR="006554EC">
        <w:rPr>
          <w:sz w:val="24"/>
          <w:szCs w:val="24"/>
        </w:rPr>
        <w:t>ого</w:t>
      </w:r>
      <w:r w:rsidRPr="00125A27">
        <w:rPr>
          <w:sz w:val="24"/>
          <w:szCs w:val="24"/>
        </w:rPr>
        <w:t xml:space="preserve"> мониторинг</w:t>
      </w:r>
      <w:r w:rsidR="006554EC">
        <w:rPr>
          <w:sz w:val="24"/>
          <w:szCs w:val="24"/>
        </w:rPr>
        <w:t>а</w:t>
      </w:r>
      <w:r w:rsidRPr="00125A27">
        <w:rPr>
          <w:sz w:val="24"/>
          <w:szCs w:val="24"/>
        </w:rPr>
        <w:t xml:space="preserve"> уровня знаний медицинских сестер с использованием </w:t>
      </w:r>
      <w:r w:rsidR="006554EC">
        <w:rPr>
          <w:sz w:val="24"/>
          <w:szCs w:val="24"/>
        </w:rPr>
        <w:t xml:space="preserve">адаптированного </w:t>
      </w:r>
      <w:r w:rsidRPr="00125A27">
        <w:rPr>
          <w:sz w:val="24"/>
          <w:szCs w:val="24"/>
        </w:rPr>
        <w:t>опросника NAKQ для оценки динамики показателей и корректировки образовательных программ</w:t>
      </w:r>
      <w:r w:rsidR="00ED766C">
        <w:rPr>
          <w:sz w:val="24"/>
          <w:szCs w:val="24"/>
        </w:rPr>
        <w:t xml:space="preserve"> сестринского дела</w:t>
      </w:r>
      <w:r w:rsidRPr="00125A27">
        <w:rPr>
          <w:sz w:val="24"/>
          <w:szCs w:val="24"/>
        </w:rPr>
        <w:t>.</w:t>
      </w:r>
    </w:p>
    <w:p w14:paraId="6A2F32C5" w14:textId="1C5172D4" w:rsidR="00125A27" w:rsidRPr="00ED766C" w:rsidRDefault="00ED766C" w:rsidP="00ED766C">
      <w:pPr>
        <w:pStyle w:val="a7"/>
        <w:numPr>
          <w:ilvl w:val="0"/>
          <w:numId w:val="47"/>
        </w:numPr>
        <w:ind w:left="360"/>
        <w:jc w:val="both"/>
        <w:rPr>
          <w:sz w:val="24"/>
          <w:szCs w:val="24"/>
        </w:rPr>
      </w:pPr>
      <w:r>
        <w:rPr>
          <w:sz w:val="24"/>
          <w:szCs w:val="24"/>
        </w:rPr>
        <w:t xml:space="preserve">Использование </w:t>
      </w:r>
      <w:r w:rsidR="00125A27" w:rsidRPr="00125A27">
        <w:rPr>
          <w:sz w:val="24"/>
          <w:szCs w:val="24"/>
        </w:rPr>
        <w:t>⁠</w:t>
      </w:r>
      <w:r w:rsidRPr="00ED766C">
        <w:rPr>
          <w:sz w:val="24"/>
          <w:szCs w:val="24"/>
        </w:rPr>
        <w:t xml:space="preserve"> </w:t>
      </w:r>
      <w:r w:rsidRPr="00125A27">
        <w:rPr>
          <w:sz w:val="24"/>
          <w:szCs w:val="24"/>
        </w:rPr>
        <w:t>разработанны</w:t>
      </w:r>
      <w:r>
        <w:rPr>
          <w:sz w:val="24"/>
          <w:szCs w:val="24"/>
        </w:rPr>
        <w:t>х</w:t>
      </w:r>
      <w:r w:rsidRPr="00125A27">
        <w:rPr>
          <w:sz w:val="24"/>
          <w:szCs w:val="24"/>
        </w:rPr>
        <w:t xml:space="preserve"> форм сестринского приема и </w:t>
      </w:r>
      <w:r>
        <w:rPr>
          <w:sz w:val="24"/>
          <w:szCs w:val="24"/>
        </w:rPr>
        <w:t>адаптированного</w:t>
      </w:r>
      <w:r w:rsidRPr="00125A27">
        <w:rPr>
          <w:sz w:val="24"/>
          <w:szCs w:val="24"/>
        </w:rPr>
        <w:t xml:space="preserve"> 5-этапного сестринского процесса</w:t>
      </w:r>
      <w:r>
        <w:rPr>
          <w:sz w:val="24"/>
          <w:szCs w:val="24"/>
        </w:rPr>
        <w:t xml:space="preserve"> д</w:t>
      </w:r>
      <w:r w:rsidR="00125A27" w:rsidRPr="00ED766C">
        <w:rPr>
          <w:sz w:val="24"/>
          <w:szCs w:val="24"/>
        </w:rPr>
        <w:t>ля стандартизации помощи детям с бронхиальной астмой в условиях ПМСП</w:t>
      </w:r>
      <w:r>
        <w:rPr>
          <w:sz w:val="24"/>
          <w:szCs w:val="24"/>
        </w:rPr>
        <w:t>.</w:t>
      </w:r>
    </w:p>
    <w:p w14:paraId="2FBBA49B" w14:textId="0C37B7C5" w:rsidR="00125A27" w:rsidRPr="00125A27" w:rsidRDefault="00125A27" w:rsidP="00A04554">
      <w:pPr>
        <w:pStyle w:val="a7"/>
        <w:numPr>
          <w:ilvl w:val="0"/>
          <w:numId w:val="47"/>
        </w:numPr>
        <w:ind w:left="360"/>
        <w:jc w:val="both"/>
        <w:rPr>
          <w:sz w:val="24"/>
          <w:szCs w:val="24"/>
        </w:rPr>
      </w:pPr>
      <w:r w:rsidRPr="00125A27">
        <w:rPr>
          <w:sz w:val="24"/>
          <w:szCs w:val="24"/>
        </w:rPr>
        <w:t>Рекомендуется поэтапное внедрение научно обоснованной модели</w:t>
      </w:r>
      <w:r w:rsidR="00ED766C">
        <w:rPr>
          <w:sz w:val="24"/>
          <w:szCs w:val="24"/>
        </w:rPr>
        <w:t>/компоненты модели</w:t>
      </w:r>
      <w:r w:rsidRPr="00125A27">
        <w:rPr>
          <w:sz w:val="24"/>
          <w:szCs w:val="24"/>
        </w:rPr>
        <w:t xml:space="preserve"> сестринской помощи детям с бронхиальной астмой, включающ</w:t>
      </w:r>
      <w:r w:rsidR="00154D82">
        <w:rPr>
          <w:sz w:val="24"/>
          <w:szCs w:val="24"/>
        </w:rPr>
        <w:t>ую</w:t>
      </w:r>
      <w:r w:rsidRPr="00125A27">
        <w:rPr>
          <w:sz w:val="24"/>
          <w:szCs w:val="24"/>
        </w:rPr>
        <w:t xml:space="preserve"> образовательную программу, адаптированный 5-этапный сестринский процесс, маршрутизацию пациента, СОПы и инструменты оценки компетенций, с последующей возможностью ее адаптации к ведению других заболеваний органов дыхания у детей в условиях ПМСП.</w:t>
      </w:r>
    </w:p>
    <w:p w14:paraId="4CA69D82" w14:textId="77777777" w:rsidR="00ED7C41" w:rsidRPr="00E809C0" w:rsidRDefault="00ED7C41" w:rsidP="00ED7C41">
      <w:pPr>
        <w:pStyle w:val="a7"/>
        <w:contextualSpacing w:val="0"/>
        <w:jc w:val="both"/>
        <w:rPr>
          <w:b/>
          <w:bCs/>
          <w:sz w:val="24"/>
          <w:szCs w:val="24"/>
        </w:rPr>
      </w:pPr>
      <w:r w:rsidRPr="00E809C0">
        <w:rPr>
          <w:b/>
          <w:bCs/>
          <w:sz w:val="24"/>
          <w:szCs w:val="24"/>
        </w:rPr>
        <w:t>Методы исследования:</w:t>
      </w:r>
    </w:p>
    <w:p w14:paraId="2EF55DD8" w14:textId="77777777" w:rsidR="00ED7C41" w:rsidRPr="00ED7C41" w:rsidRDefault="00ED7C41" w:rsidP="00884C96">
      <w:pPr>
        <w:ind w:firstLine="708"/>
        <w:jc w:val="both"/>
        <w:rPr>
          <w:sz w:val="24"/>
          <w:szCs w:val="24"/>
          <w:lang w:val="ru-KZ"/>
        </w:rPr>
      </w:pPr>
      <w:r w:rsidRPr="00ED7C41">
        <w:rPr>
          <w:sz w:val="24"/>
          <w:szCs w:val="24"/>
        </w:rPr>
        <w:t>Диссертационное исследование выполнено в формате смешанного (mixed-methods) дизайна и проводилось в период с декабря 2022 по октябрь 2025 года. Программа исследования включала теоретический и эмпирический этапы и реализовывалась в пять последовательных этапов.</w:t>
      </w:r>
    </w:p>
    <w:p w14:paraId="161DE43D" w14:textId="77777777" w:rsidR="00ED7C41" w:rsidRPr="00ED7C41" w:rsidRDefault="00ED7C41" w:rsidP="00884C96">
      <w:pPr>
        <w:ind w:firstLine="708"/>
        <w:jc w:val="both"/>
        <w:rPr>
          <w:sz w:val="24"/>
          <w:szCs w:val="24"/>
        </w:rPr>
      </w:pPr>
      <w:r w:rsidRPr="00ED7C41">
        <w:rPr>
          <w:sz w:val="24"/>
          <w:szCs w:val="24"/>
        </w:rPr>
        <w:t xml:space="preserve">На первом этапе был проведён систематизированный анализ отечественных и зарубежных источников, посвящённых организации сестринской помощи детям с </w:t>
      </w:r>
      <w:r w:rsidRPr="00ED7C41">
        <w:rPr>
          <w:sz w:val="24"/>
          <w:szCs w:val="24"/>
        </w:rPr>
        <w:lastRenderedPageBreak/>
        <w:t>заболеваниями органов дыхания в условиях первичной медико-санитарной помощи, с акцентом на бронхиальную астму. Поиск осуществлялся в базах данных Scopus, EBSCOhost, PubMed, eLIBRARY, CINAHL и Cochrane Library, всего проанализировано 150 источников.</w:t>
      </w:r>
    </w:p>
    <w:p w14:paraId="13C9B78D" w14:textId="77777777" w:rsidR="00ED7C41" w:rsidRPr="00ED7C41" w:rsidRDefault="00ED7C41" w:rsidP="00ED7C41">
      <w:pPr>
        <w:jc w:val="both"/>
        <w:rPr>
          <w:sz w:val="24"/>
          <w:szCs w:val="24"/>
        </w:rPr>
      </w:pPr>
      <w:r w:rsidRPr="00ED7C41">
        <w:rPr>
          <w:sz w:val="24"/>
          <w:szCs w:val="24"/>
        </w:rPr>
        <w:t>На втором этапе проведено количественное поперечное исследование среди медицинских сестёр, работающих в организациях ПМСП города Астаны. Рабочая среда оценивалась с использованием валидированного опросника Practice Environment Scale of the Nursing Work Index (PES-NWI). Уровень знаний и практики по ведению детей с бронхиальной астмой определялся с применением опросников Newcastle Asthma Knowledge Questionnaire (NAKQ) и Asthma Practice Assessment Questionnaire (APPAQ).</w:t>
      </w:r>
    </w:p>
    <w:p w14:paraId="3C936953" w14:textId="01EE2DFF" w:rsidR="00ED7C41" w:rsidRPr="00ED7C41" w:rsidRDefault="00ED7C41" w:rsidP="00884C96">
      <w:pPr>
        <w:ind w:firstLine="708"/>
        <w:jc w:val="both"/>
        <w:rPr>
          <w:sz w:val="24"/>
          <w:szCs w:val="24"/>
        </w:rPr>
      </w:pPr>
      <w:r w:rsidRPr="00ED7C41">
        <w:rPr>
          <w:sz w:val="24"/>
          <w:szCs w:val="24"/>
        </w:rPr>
        <w:t>На третьем этапе разработаны учебно-методические материалы, обеспечивающие внедрение модели сестринской помощи, включая учебные пособия</w:t>
      </w:r>
      <w:r w:rsidR="00CB344E">
        <w:rPr>
          <w:sz w:val="24"/>
          <w:szCs w:val="24"/>
        </w:rPr>
        <w:t xml:space="preserve"> на государственном и русском языках</w:t>
      </w:r>
      <w:r w:rsidRPr="00ED7C41">
        <w:rPr>
          <w:sz w:val="24"/>
          <w:szCs w:val="24"/>
        </w:rPr>
        <w:t>, программу 30-часового обучающего семинара, модуль образовательной программы и стандартные операционные процедуры.</w:t>
      </w:r>
    </w:p>
    <w:p w14:paraId="7E3C6B77" w14:textId="77777777" w:rsidR="00ED7C41" w:rsidRPr="00ED7C41" w:rsidRDefault="00ED7C41" w:rsidP="00884C96">
      <w:pPr>
        <w:ind w:firstLine="708"/>
        <w:jc w:val="both"/>
        <w:rPr>
          <w:sz w:val="24"/>
          <w:szCs w:val="24"/>
        </w:rPr>
      </w:pPr>
      <w:r w:rsidRPr="00ED7C41">
        <w:rPr>
          <w:sz w:val="24"/>
          <w:szCs w:val="24"/>
        </w:rPr>
        <w:t>На четвёртом этапе оценена эффективность образовательного вмешательства с использованием квазиэкспериментального дизайна (pre–post) в одной группе. Оценивались изменения уровня теоретических знаний и практических навыков медицинских сестёр до и после обучения.</w:t>
      </w:r>
    </w:p>
    <w:p w14:paraId="6EF3BE05" w14:textId="2B7A6CD0" w:rsidR="00ED7C41" w:rsidRPr="00ED7C41" w:rsidRDefault="00ED7C41" w:rsidP="00884C96">
      <w:pPr>
        <w:ind w:firstLine="708"/>
        <w:jc w:val="both"/>
        <w:rPr>
          <w:sz w:val="24"/>
          <w:szCs w:val="24"/>
        </w:rPr>
      </w:pPr>
      <w:r w:rsidRPr="00ED7C41">
        <w:rPr>
          <w:sz w:val="24"/>
          <w:szCs w:val="24"/>
        </w:rPr>
        <w:t>На пятом этапе разработана модель сестринской помощи детям с заболеваниями органов дыхания в условиях ПМСП</w:t>
      </w:r>
      <w:r w:rsidR="00CB344E">
        <w:rPr>
          <w:sz w:val="24"/>
          <w:szCs w:val="24"/>
        </w:rPr>
        <w:t xml:space="preserve"> на примере бронхиальной астмы</w:t>
      </w:r>
      <w:r w:rsidRPr="00ED7C41">
        <w:rPr>
          <w:sz w:val="24"/>
          <w:szCs w:val="24"/>
        </w:rPr>
        <w:t>. Модель формировалась на основе полученных эмпирических данных и с применением метода Delphi.</w:t>
      </w:r>
    </w:p>
    <w:p w14:paraId="17CDC785" w14:textId="77777777" w:rsidR="00ED7C41" w:rsidRPr="00ED7C41" w:rsidRDefault="00ED7C41" w:rsidP="00884C96">
      <w:pPr>
        <w:ind w:firstLine="708"/>
        <w:jc w:val="both"/>
        <w:rPr>
          <w:sz w:val="24"/>
          <w:szCs w:val="24"/>
        </w:rPr>
      </w:pPr>
      <w:r w:rsidRPr="00ED7C41">
        <w:rPr>
          <w:sz w:val="24"/>
          <w:szCs w:val="24"/>
        </w:rPr>
        <w:t>В исследовании использована удобная выборка. Включались медицинские сёстры, работающие в организациях ПМСП города Астаны, оказывающие помощь детям и имеющие стаж работы не менее 5 лет. Исключались медицинские сёстры стационаров, со стажем менее 5 лет. Набор участников осуществлялся через электронную почту и мессенджеры (WhatsApp). Объём выборки рассчитывался с использованием программы G*Power.</w:t>
      </w:r>
    </w:p>
    <w:p w14:paraId="4C6BFCFA" w14:textId="77777777" w:rsidR="00ED7C41" w:rsidRPr="00ED7C41" w:rsidRDefault="00ED7C41" w:rsidP="00884C96">
      <w:pPr>
        <w:ind w:firstLine="708"/>
        <w:jc w:val="both"/>
        <w:rPr>
          <w:sz w:val="24"/>
          <w:szCs w:val="24"/>
          <w:lang w:val="ru-KZ"/>
        </w:rPr>
      </w:pPr>
      <w:r w:rsidRPr="00ED7C41">
        <w:rPr>
          <w:sz w:val="24"/>
          <w:szCs w:val="24"/>
        </w:rPr>
        <w:t>Для обеспечения содержательной валидности инструменты PES-NWI, NAKQ и APPAQ были переведены и культурно адаптированы с английского языка на русский и казахский языки в соответствии с методологией Beaton et al. Процедура включала прямой перевод, синтез переводов, экспертную оценку, обратный перевод и пилотное тестирование. Профессиональный перевод всех трех опросников был выполнен в официальном переводческом агентстве. Содержательная валидность оценивалась группой из шести экспертов, включая педиатра, аллерголога и медицинских сестер, которые независимо определяли релевантность пунктов русской и казахской версий по 4-балльной шкале Лайкерта. Формулировки, признанные недостаточно ясными или потенциально неоднозначными, были скорректированы на основе экспертного консенсуса, что обеспечило содержательную валидность и контекстуальную пригодность инструментов для применения в сестринской практике ПМСП Казахстана.</w:t>
      </w:r>
    </w:p>
    <w:p w14:paraId="65D4DD7B" w14:textId="77777777" w:rsidR="00ED7C41" w:rsidRPr="00ED7C41" w:rsidRDefault="00ED7C41" w:rsidP="00884C96">
      <w:pPr>
        <w:ind w:firstLine="708"/>
        <w:jc w:val="both"/>
        <w:rPr>
          <w:sz w:val="24"/>
          <w:szCs w:val="24"/>
        </w:rPr>
      </w:pPr>
      <w:r w:rsidRPr="00ED7C41">
        <w:rPr>
          <w:sz w:val="24"/>
          <w:szCs w:val="24"/>
        </w:rPr>
        <w:t>Пилотное тестирование проводилось среди 20 медицинских сестер ПМСП, в том числе 10 русскоязычных и 10 казахоязычных участников, каждая из которых заполняла соответствующую языковую версию опросников. После заполнения респонденты оценивали ясность и релевантность каждого пункта по 4-балльной шкале Лайкерта и оставляли открытые комментарии относительно терминологии, структуры и трудностей интерпретации. Среднее время заполнения анкет составило 12–15 минут. Результаты пилотного этапа не включались в основной анализ. Для всех трех анкет был рассчитан коэффициент альфа Кронбаха, подтвердивший приемлемый уровень внутренней согласованности. Переведенные версии опросников использовались для оценки рабочей среды, уровня знаний и практики медицинских сестер ПМСП.</w:t>
      </w:r>
    </w:p>
    <w:p w14:paraId="3241AFA5" w14:textId="77777777" w:rsidR="00ED7C41" w:rsidRPr="00ED7C41" w:rsidRDefault="00ED7C41" w:rsidP="00884C96">
      <w:pPr>
        <w:ind w:firstLine="360"/>
        <w:jc w:val="both"/>
        <w:rPr>
          <w:sz w:val="24"/>
          <w:szCs w:val="24"/>
        </w:rPr>
      </w:pPr>
      <w:r w:rsidRPr="00ED7C41">
        <w:rPr>
          <w:sz w:val="24"/>
          <w:szCs w:val="24"/>
        </w:rPr>
        <w:t xml:space="preserve">Статистическая обработка данных проводилась с использованием программы IBM SPSS Statistics for Windows, version 27.0 (IBM Corp., Armonk, NY, USA). Для описания демографических и профессиональных характеристик участников применялись методы описательной статистики. Категориальные переменные представлены в виде абсолютных значений и процентов, непрерывные — в виде среднего значения и стандартного отклонения </w:t>
      </w:r>
      <w:r w:rsidRPr="00ED7C41">
        <w:rPr>
          <w:sz w:val="24"/>
          <w:szCs w:val="24"/>
        </w:rPr>
        <w:lastRenderedPageBreak/>
        <w:t xml:space="preserve">(M ± SD) либо медианы и интерквартильного размаха (IQR) в зависимости от характера распределения. </w:t>
      </w:r>
    </w:p>
    <w:p w14:paraId="1CFC1F5D" w14:textId="77777777" w:rsidR="006621C3" w:rsidRPr="00125A27" w:rsidRDefault="006621C3" w:rsidP="00ED7C41">
      <w:pPr>
        <w:pStyle w:val="a7"/>
        <w:ind w:left="0" w:firstLine="360"/>
        <w:jc w:val="both"/>
        <w:rPr>
          <w:sz w:val="24"/>
          <w:szCs w:val="24"/>
        </w:rPr>
      </w:pPr>
      <w:r w:rsidRPr="00125A27">
        <w:rPr>
          <w:b/>
          <w:bCs/>
          <w:sz w:val="24"/>
          <w:szCs w:val="24"/>
        </w:rPr>
        <w:t>Апробация результатов диссертации</w:t>
      </w:r>
      <w:r w:rsidRPr="00125A27">
        <w:rPr>
          <w:sz w:val="24"/>
          <w:szCs w:val="24"/>
        </w:rPr>
        <w:t>:</w:t>
      </w:r>
    </w:p>
    <w:p w14:paraId="0F4C0522" w14:textId="77777777" w:rsidR="006621C3" w:rsidRPr="006621C3" w:rsidRDefault="006621C3" w:rsidP="00ED7C41">
      <w:pPr>
        <w:pStyle w:val="a7"/>
        <w:ind w:left="0" w:firstLine="360"/>
        <w:jc w:val="both"/>
        <w:rPr>
          <w:sz w:val="24"/>
          <w:szCs w:val="24"/>
        </w:rPr>
      </w:pPr>
      <w:r w:rsidRPr="006621C3">
        <w:rPr>
          <w:sz w:val="24"/>
          <w:szCs w:val="24"/>
        </w:rPr>
        <w:t>Основные положения диссертационной работы доложены на:</w:t>
      </w:r>
    </w:p>
    <w:p w14:paraId="726DB4BA" w14:textId="77777777" w:rsidR="006621C3" w:rsidRPr="006621C3" w:rsidRDefault="006621C3" w:rsidP="00757D13">
      <w:pPr>
        <w:pStyle w:val="a7"/>
        <w:numPr>
          <w:ilvl w:val="0"/>
          <w:numId w:val="40"/>
        </w:numPr>
        <w:ind w:left="360"/>
        <w:jc w:val="both"/>
        <w:rPr>
          <w:sz w:val="24"/>
          <w:szCs w:val="24"/>
        </w:rPr>
      </w:pPr>
      <w:r w:rsidRPr="006621C3">
        <w:rPr>
          <w:sz w:val="24"/>
          <w:szCs w:val="24"/>
        </w:rPr>
        <w:t>X Международной научной конференции молодых ученых и студентов «Перспективы развития биологии, медицины и фармации». Шымкент, 2023</w:t>
      </w:r>
      <w:r>
        <w:rPr>
          <w:sz w:val="24"/>
          <w:szCs w:val="24"/>
        </w:rPr>
        <w:t>.</w:t>
      </w:r>
    </w:p>
    <w:p w14:paraId="75BB396E" w14:textId="77777777" w:rsidR="006621C3" w:rsidRPr="006621C3" w:rsidRDefault="006621C3" w:rsidP="00757D13">
      <w:pPr>
        <w:pStyle w:val="a7"/>
        <w:numPr>
          <w:ilvl w:val="0"/>
          <w:numId w:val="40"/>
        </w:numPr>
        <w:ind w:left="360"/>
        <w:jc w:val="both"/>
        <w:rPr>
          <w:sz w:val="24"/>
          <w:szCs w:val="24"/>
        </w:rPr>
      </w:pPr>
      <w:r w:rsidRPr="006621C3">
        <w:rPr>
          <w:sz w:val="24"/>
          <w:szCs w:val="24"/>
          <w:lang w:val="en-US"/>
        </w:rPr>
        <w:t xml:space="preserve">«Asfen forum, new generation – 2024». 2nd international forum. </w:t>
      </w:r>
      <w:r w:rsidRPr="006621C3">
        <w:rPr>
          <w:sz w:val="24"/>
          <w:szCs w:val="24"/>
        </w:rPr>
        <w:t>Алмата, 2024.</w:t>
      </w:r>
    </w:p>
    <w:p w14:paraId="2A972686" w14:textId="77777777" w:rsidR="006621C3" w:rsidRPr="006621C3" w:rsidRDefault="006621C3" w:rsidP="00757D13">
      <w:pPr>
        <w:pStyle w:val="a7"/>
        <w:numPr>
          <w:ilvl w:val="0"/>
          <w:numId w:val="40"/>
        </w:numPr>
        <w:ind w:left="360"/>
        <w:jc w:val="both"/>
        <w:rPr>
          <w:sz w:val="24"/>
          <w:szCs w:val="24"/>
          <w:lang w:val="en-US"/>
        </w:rPr>
      </w:pPr>
      <w:r w:rsidRPr="006621C3">
        <w:rPr>
          <w:sz w:val="24"/>
          <w:szCs w:val="24"/>
        </w:rPr>
        <w:t>XI Международной научной конференции молодых ученых и студентов «Перспективы развития биологии, медицины и фармации». Шымкент</w:t>
      </w:r>
      <w:r w:rsidRPr="006621C3">
        <w:rPr>
          <w:sz w:val="24"/>
          <w:szCs w:val="24"/>
          <w:lang w:val="en-US"/>
        </w:rPr>
        <w:t>, 2024</w:t>
      </w:r>
      <w:r>
        <w:rPr>
          <w:sz w:val="24"/>
          <w:szCs w:val="24"/>
        </w:rPr>
        <w:t>.</w:t>
      </w:r>
    </w:p>
    <w:p w14:paraId="03ADBC5F" w14:textId="77777777" w:rsidR="006621C3" w:rsidRPr="006621C3" w:rsidRDefault="006621C3" w:rsidP="00757D13">
      <w:pPr>
        <w:pStyle w:val="a7"/>
        <w:numPr>
          <w:ilvl w:val="0"/>
          <w:numId w:val="40"/>
        </w:numPr>
        <w:ind w:left="360"/>
        <w:jc w:val="both"/>
        <w:rPr>
          <w:sz w:val="24"/>
          <w:szCs w:val="24"/>
          <w:lang w:val="en-US"/>
        </w:rPr>
      </w:pPr>
      <w:r w:rsidRPr="006621C3">
        <w:rPr>
          <w:sz w:val="24"/>
          <w:szCs w:val="24"/>
          <w:lang w:val="en-US"/>
        </w:rPr>
        <w:t>The 7th Fudan University Evidence-based Nursing Forum &amp; 2024 JBI Asia Region EBHC Symposium “Closing the gap from evidence to practice collaboratively”.</w:t>
      </w:r>
    </w:p>
    <w:p w14:paraId="3B204C3F" w14:textId="77777777" w:rsidR="006621C3" w:rsidRPr="006621C3" w:rsidRDefault="006621C3" w:rsidP="00757D13">
      <w:pPr>
        <w:pStyle w:val="a7"/>
        <w:numPr>
          <w:ilvl w:val="0"/>
          <w:numId w:val="40"/>
        </w:numPr>
        <w:ind w:left="360"/>
        <w:jc w:val="both"/>
        <w:rPr>
          <w:sz w:val="24"/>
          <w:szCs w:val="24"/>
        </w:rPr>
      </w:pPr>
      <w:r w:rsidRPr="006621C3">
        <w:rPr>
          <w:sz w:val="24"/>
          <w:szCs w:val="24"/>
        </w:rPr>
        <w:t>«I Юбилейной международной научно-практической конференции на тему: «Наука, практика и любовь к детям: 60 лет на страже здоровья нации»», 2025</w:t>
      </w:r>
      <w:r>
        <w:rPr>
          <w:sz w:val="24"/>
          <w:szCs w:val="24"/>
        </w:rPr>
        <w:t>.</w:t>
      </w:r>
    </w:p>
    <w:p w14:paraId="6119EE84" w14:textId="77777777" w:rsidR="006621C3" w:rsidRPr="006621C3" w:rsidRDefault="006621C3" w:rsidP="00757D13">
      <w:pPr>
        <w:pStyle w:val="a7"/>
        <w:numPr>
          <w:ilvl w:val="0"/>
          <w:numId w:val="40"/>
        </w:numPr>
        <w:ind w:left="360"/>
        <w:jc w:val="both"/>
        <w:rPr>
          <w:sz w:val="24"/>
          <w:szCs w:val="24"/>
        </w:rPr>
      </w:pPr>
      <w:r w:rsidRPr="006621C3">
        <w:rPr>
          <w:sz w:val="24"/>
          <w:szCs w:val="24"/>
        </w:rPr>
        <w:t>III Международный форум молодых ученых и студентов АО «Южно-Казахстанская медицинская академия». Шымкент, 2025</w:t>
      </w:r>
      <w:r>
        <w:rPr>
          <w:sz w:val="24"/>
          <w:szCs w:val="24"/>
        </w:rPr>
        <w:t>.</w:t>
      </w:r>
    </w:p>
    <w:p w14:paraId="3AE031CB" w14:textId="77777777" w:rsidR="006621C3" w:rsidRDefault="006621C3" w:rsidP="00757D13">
      <w:pPr>
        <w:pStyle w:val="a7"/>
        <w:numPr>
          <w:ilvl w:val="0"/>
          <w:numId w:val="40"/>
        </w:numPr>
        <w:ind w:left="360"/>
        <w:jc w:val="both"/>
        <w:rPr>
          <w:sz w:val="24"/>
          <w:szCs w:val="24"/>
        </w:rPr>
      </w:pPr>
      <w:r w:rsidRPr="006621C3">
        <w:rPr>
          <w:sz w:val="24"/>
          <w:szCs w:val="24"/>
        </w:rPr>
        <w:t>Международной научно - практической конференции, приуроченная к 95-летию Медицинской службы Управления делами Президента Республики Казахстан, 2025</w:t>
      </w:r>
      <w:r>
        <w:rPr>
          <w:sz w:val="24"/>
          <w:szCs w:val="24"/>
        </w:rPr>
        <w:t>.</w:t>
      </w:r>
    </w:p>
    <w:p w14:paraId="45E30B8B" w14:textId="77777777" w:rsidR="006621C3" w:rsidRPr="007F6612" w:rsidRDefault="007F6612" w:rsidP="00757D13">
      <w:pPr>
        <w:pStyle w:val="a7"/>
        <w:numPr>
          <w:ilvl w:val="0"/>
          <w:numId w:val="40"/>
        </w:numPr>
        <w:ind w:left="360"/>
        <w:jc w:val="both"/>
        <w:rPr>
          <w:sz w:val="24"/>
          <w:szCs w:val="24"/>
        </w:rPr>
      </w:pPr>
      <w:r w:rsidRPr="007F6612">
        <w:rPr>
          <w:rFonts w:eastAsiaTheme="majorEastAsia"/>
          <w:color w:val="000000"/>
          <w:sz w:val="24"/>
          <w:szCs w:val="24"/>
        </w:rPr>
        <w:t xml:space="preserve">V научно-практическая конференция «Актуальные вопросы клинической практики с позиции доказательной медицины». Астана, </w:t>
      </w:r>
      <w:r w:rsidRPr="007F6612">
        <w:rPr>
          <w:rStyle w:val="s8"/>
          <w:color w:val="000000"/>
          <w:sz w:val="24"/>
          <w:szCs w:val="24"/>
        </w:rPr>
        <w:t>2026</w:t>
      </w:r>
    </w:p>
    <w:p w14:paraId="323EA252" w14:textId="77777777" w:rsidR="006621C3" w:rsidRPr="007F6612" w:rsidRDefault="006621C3" w:rsidP="00757D13">
      <w:pPr>
        <w:pStyle w:val="a7"/>
        <w:numPr>
          <w:ilvl w:val="0"/>
          <w:numId w:val="40"/>
        </w:numPr>
        <w:ind w:left="360"/>
        <w:jc w:val="both"/>
        <w:rPr>
          <w:sz w:val="24"/>
          <w:szCs w:val="24"/>
        </w:rPr>
      </w:pPr>
      <w:r w:rsidRPr="007F6612">
        <w:rPr>
          <w:color w:val="000000"/>
          <w:sz w:val="24"/>
          <w:szCs w:val="24"/>
        </w:rPr>
        <w:t> «Молодёжный форум по устойчивому развитию в медицине: идеи, решения и перспективы». Астана, 2026.</w:t>
      </w:r>
    </w:p>
    <w:p w14:paraId="27E600ED" w14:textId="77777777" w:rsidR="006621C3" w:rsidRPr="00EE4934" w:rsidRDefault="006621C3" w:rsidP="00757D13">
      <w:pPr>
        <w:pStyle w:val="a7"/>
        <w:numPr>
          <w:ilvl w:val="0"/>
          <w:numId w:val="40"/>
        </w:numPr>
        <w:ind w:left="360"/>
        <w:jc w:val="both"/>
        <w:rPr>
          <w:sz w:val="24"/>
          <w:szCs w:val="24"/>
        </w:rPr>
      </w:pPr>
      <w:r w:rsidRPr="007F6612">
        <w:rPr>
          <w:sz w:val="24"/>
          <w:szCs w:val="24"/>
        </w:rPr>
        <w:t>63-я Международная Научно-Практическая Конференция «Дни Науки Кгма – 2026». Кыргызстан, Бишкек, 2026.</w:t>
      </w:r>
    </w:p>
    <w:p w14:paraId="3DBE5578" w14:textId="77777777" w:rsidR="00EE4934" w:rsidRPr="00EE4934" w:rsidRDefault="00EE4934" w:rsidP="00757D13">
      <w:pPr>
        <w:pStyle w:val="a7"/>
        <w:numPr>
          <w:ilvl w:val="0"/>
          <w:numId w:val="40"/>
        </w:numPr>
        <w:ind w:left="360"/>
        <w:jc w:val="both"/>
        <w:rPr>
          <w:sz w:val="24"/>
          <w:szCs w:val="24"/>
        </w:rPr>
      </w:pPr>
      <w:r w:rsidRPr="00EE4934">
        <w:rPr>
          <w:sz w:val="24"/>
          <w:szCs w:val="24"/>
          <w:lang w:val="en-US"/>
        </w:rPr>
        <w:t xml:space="preserve">«Anamed forum, new generation – 2026». 2nd international forum. </w:t>
      </w:r>
      <w:r w:rsidRPr="00EE4934">
        <w:rPr>
          <w:sz w:val="24"/>
          <w:szCs w:val="24"/>
        </w:rPr>
        <w:t>Алмата, 2026.</w:t>
      </w:r>
    </w:p>
    <w:p w14:paraId="49E1C079" w14:textId="0FE97ED0" w:rsidR="006621C3" w:rsidRPr="006621C3" w:rsidRDefault="006621C3" w:rsidP="00EF2C25">
      <w:pPr>
        <w:pStyle w:val="a7"/>
        <w:ind w:left="0" w:firstLine="360"/>
        <w:jc w:val="both"/>
        <w:rPr>
          <w:sz w:val="24"/>
          <w:szCs w:val="24"/>
        </w:rPr>
      </w:pPr>
      <w:r w:rsidRPr="006621C3">
        <w:rPr>
          <w:b/>
          <w:bCs/>
          <w:sz w:val="24"/>
          <w:szCs w:val="24"/>
        </w:rPr>
        <w:t>Личный вклад докторанта:</w:t>
      </w:r>
    </w:p>
    <w:p w14:paraId="74A1C0AA" w14:textId="77777777" w:rsidR="006621C3" w:rsidRPr="006621C3" w:rsidRDefault="006621C3" w:rsidP="00E420C0">
      <w:pPr>
        <w:ind w:firstLine="360"/>
        <w:jc w:val="both"/>
        <w:rPr>
          <w:sz w:val="24"/>
          <w:szCs w:val="24"/>
        </w:rPr>
      </w:pPr>
      <w:r w:rsidRPr="006621C3">
        <w:rPr>
          <w:sz w:val="24"/>
          <w:szCs w:val="24"/>
        </w:rPr>
        <w:t>Диссертантом лично разработана теоретическая и методологическая программа исследования, проведен сбор первичных материалов и выполнена экспериментальная часть работы. Автор принимал непосредственное участие на всех этапах исследования: от постановки задач до статистической обработки данных, написания и оформления разделов диссертации. Самостоятельно осуществлены интерпретация полученных результатов, формулировка научных положений, выносимых на защиту, а также выводов и практических рекомендаций.</w:t>
      </w:r>
    </w:p>
    <w:p w14:paraId="7C692A5F" w14:textId="77777777" w:rsidR="006621C3" w:rsidRPr="006621C3" w:rsidRDefault="006621C3" w:rsidP="00E420C0">
      <w:pPr>
        <w:ind w:firstLine="360"/>
        <w:jc w:val="both"/>
        <w:rPr>
          <w:sz w:val="24"/>
          <w:szCs w:val="24"/>
        </w:rPr>
      </w:pPr>
      <w:r w:rsidRPr="006621C3">
        <w:rPr>
          <w:sz w:val="24"/>
          <w:szCs w:val="24"/>
        </w:rPr>
        <w:t>Апробация работы подтверждена дипломом I степени на X Международной научной конференции молодых ученых и студентов «Перспективы развития биологии, медицины и фармации» (Шымкент, 2023). Разработанное лично автором учебное пособие удостоено I места в III Национальном конкурсе публикаций в номинации «Лучшее учебное издание по здравоохранению и медицинским наукам».</w:t>
      </w:r>
      <w:r w:rsidRPr="006621C3">
        <w:rPr>
          <w:b/>
          <w:bCs/>
          <w:sz w:val="24"/>
          <w:szCs w:val="24"/>
        </w:rPr>
        <w:t xml:space="preserve"> </w:t>
      </w:r>
    </w:p>
    <w:p w14:paraId="698B7F03" w14:textId="77777777" w:rsidR="006621C3" w:rsidRPr="006621C3" w:rsidRDefault="006621C3" w:rsidP="00E420C0">
      <w:pPr>
        <w:ind w:firstLine="360"/>
        <w:jc w:val="both"/>
        <w:rPr>
          <w:sz w:val="24"/>
          <w:szCs w:val="24"/>
        </w:rPr>
      </w:pPr>
      <w:r w:rsidRPr="006621C3">
        <w:rPr>
          <w:b/>
          <w:sz w:val="24"/>
          <w:szCs w:val="24"/>
        </w:rPr>
        <w:t>Внедрение результатов исследования</w:t>
      </w:r>
    </w:p>
    <w:p w14:paraId="078DACFF" w14:textId="6B3CCB9D" w:rsidR="006621C3" w:rsidRPr="00F7734D" w:rsidRDefault="006621C3" w:rsidP="00F7734D">
      <w:pPr>
        <w:pStyle w:val="a7"/>
        <w:numPr>
          <w:ilvl w:val="0"/>
          <w:numId w:val="48"/>
        </w:numPr>
        <w:ind w:left="360"/>
        <w:jc w:val="both"/>
        <w:rPr>
          <w:sz w:val="24"/>
          <w:szCs w:val="24"/>
        </w:rPr>
      </w:pPr>
      <w:r w:rsidRPr="00F7734D">
        <w:rPr>
          <w:sz w:val="24"/>
          <w:szCs w:val="24"/>
        </w:rPr>
        <w:t>ГКП на ПХВ «Город</w:t>
      </w:r>
      <w:r w:rsidR="00CF45B5" w:rsidRPr="00F7734D">
        <w:rPr>
          <w:sz w:val="24"/>
          <w:szCs w:val="24"/>
        </w:rPr>
        <w:t>с</w:t>
      </w:r>
      <w:r w:rsidRPr="00F7734D">
        <w:rPr>
          <w:sz w:val="24"/>
          <w:szCs w:val="24"/>
        </w:rPr>
        <w:t>кая поликлиника №5» акимата г.Астаны.</w:t>
      </w:r>
      <w:r w:rsidR="00F7734D" w:rsidRPr="00F7734D">
        <w:rPr>
          <w:sz w:val="24"/>
          <w:szCs w:val="24"/>
        </w:rPr>
        <w:t xml:space="preserve"> </w:t>
      </w:r>
      <w:r w:rsidRPr="00F7734D">
        <w:rPr>
          <w:sz w:val="24"/>
          <w:szCs w:val="24"/>
        </w:rPr>
        <w:t>Акты внедрения</w:t>
      </w:r>
      <w:r w:rsidR="009F6030" w:rsidRPr="00F7734D">
        <w:rPr>
          <w:sz w:val="24"/>
          <w:szCs w:val="24"/>
        </w:rPr>
        <w:t xml:space="preserve">: </w:t>
      </w:r>
      <w:r w:rsidRPr="00F7734D">
        <w:rPr>
          <w:sz w:val="24"/>
          <w:szCs w:val="24"/>
        </w:rPr>
        <w:t>декабрь 2024 года:</w:t>
      </w:r>
    </w:p>
    <w:p w14:paraId="613257E0" w14:textId="77777777" w:rsidR="006621C3" w:rsidRPr="00F7734D" w:rsidRDefault="006621C3" w:rsidP="00F7734D">
      <w:pPr>
        <w:pStyle w:val="a7"/>
        <w:ind w:left="360"/>
        <w:jc w:val="both"/>
        <w:rPr>
          <w:sz w:val="24"/>
          <w:szCs w:val="24"/>
        </w:rPr>
      </w:pPr>
      <w:r w:rsidRPr="00F7734D">
        <w:rPr>
          <w:sz w:val="24"/>
          <w:szCs w:val="24"/>
        </w:rPr>
        <w:t>СОП «Введение лекарственного препарата детям с помощью дозированного аэрозольного ингалятора (спейсер+маска)».</w:t>
      </w:r>
    </w:p>
    <w:p w14:paraId="636210C7" w14:textId="77777777" w:rsidR="006621C3" w:rsidRPr="00F7734D" w:rsidRDefault="006621C3" w:rsidP="00F7734D">
      <w:pPr>
        <w:pStyle w:val="a7"/>
        <w:ind w:left="360"/>
        <w:jc w:val="both"/>
        <w:rPr>
          <w:sz w:val="24"/>
          <w:szCs w:val="24"/>
        </w:rPr>
      </w:pPr>
      <w:r w:rsidRPr="00F7734D">
        <w:rPr>
          <w:sz w:val="24"/>
          <w:szCs w:val="24"/>
        </w:rPr>
        <w:t xml:space="preserve">СОП «Введение лекарственного препарата детям с помощью дозированного аэрозольного ингалятора (спейсер +мундштук)». </w:t>
      </w:r>
    </w:p>
    <w:p w14:paraId="442A8B6B" w14:textId="77777777" w:rsidR="006621C3" w:rsidRPr="00F7734D" w:rsidRDefault="006621C3" w:rsidP="00F7734D">
      <w:pPr>
        <w:pStyle w:val="a7"/>
        <w:ind w:left="360"/>
        <w:jc w:val="both"/>
        <w:rPr>
          <w:sz w:val="24"/>
          <w:szCs w:val="24"/>
        </w:rPr>
      </w:pPr>
      <w:r w:rsidRPr="00F7734D">
        <w:rPr>
          <w:sz w:val="24"/>
          <w:szCs w:val="24"/>
        </w:rPr>
        <w:t xml:space="preserve">СОП «Введение лекарственного препарата с помощью компрессорного небулайзера». </w:t>
      </w:r>
    </w:p>
    <w:p w14:paraId="604F7F43" w14:textId="6B3EF814" w:rsidR="006621C3" w:rsidRPr="00F7734D" w:rsidRDefault="006621C3" w:rsidP="00F7734D">
      <w:pPr>
        <w:pStyle w:val="a7"/>
        <w:numPr>
          <w:ilvl w:val="0"/>
          <w:numId w:val="48"/>
        </w:numPr>
        <w:ind w:left="360"/>
        <w:jc w:val="both"/>
        <w:rPr>
          <w:sz w:val="24"/>
          <w:szCs w:val="24"/>
        </w:rPr>
      </w:pPr>
      <w:r w:rsidRPr="00F7734D">
        <w:rPr>
          <w:sz w:val="24"/>
          <w:szCs w:val="24"/>
        </w:rPr>
        <w:t>ГКП на ПХВ «Город</w:t>
      </w:r>
      <w:r w:rsidR="009710B9" w:rsidRPr="00F7734D">
        <w:rPr>
          <w:sz w:val="24"/>
          <w:szCs w:val="24"/>
        </w:rPr>
        <w:t>с</w:t>
      </w:r>
      <w:r w:rsidRPr="00F7734D">
        <w:rPr>
          <w:sz w:val="24"/>
          <w:szCs w:val="24"/>
        </w:rPr>
        <w:t>кая поликлиника №9» акимата г.Астаны.</w:t>
      </w:r>
      <w:r w:rsidR="00F7734D" w:rsidRPr="00F7734D">
        <w:rPr>
          <w:sz w:val="24"/>
          <w:szCs w:val="24"/>
        </w:rPr>
        <w:t xml:space="preserve"> </w:t>
      </w:r>
      <w:r w:rsidRPr="00F7734D">
        <w:rPr>
          <w:sz w:val="24"/>
          <w:szCs w:val="24"/>
        </w:rPr>
        <w:t>Акт внедрения</w:t>
      </w:r>
      <w:r w:rsidR="009F6030" w:rsidRPr="00F7734D">
        <w:rPr>
          <w:sz w:val="24"/>
          <w:szCs w:val="24"/>
        </w:rPr>
        <w:t xml:space="preserve">: </w:t>
      </w:r>
      <w:r w:rsidRPr="00F7734D">
        <w:rPr>
          <w:sz w:val="24"/>
          <w:szCs w:val="24"/>
        </w:rPr>
        <w:t>декабрь 2024 года:</w:t>
      </w:r>
    </w:p>
    <w:p w14:paraId="64D221A0" w14:textId="77777777" w:rsidR="006621C3" w:rsidRPr="00F7734D" w:rsidRDefault="006621C3" w:rsidP="00F7734D">
      <w:pPr>
        <w:pStyle w:val="a7"/>
        <w:ind w:left="360"/>
        <w:jc w:val="both"/>
        <w:rPr>
          <w:sz w:val="24"/>
          <w:szCs w:val="24"/>
        </w:rPr>
      </w:pPr>
      <w:r w:rsidRPr="00F7734D">
        <w:rPr>
          <w:sz w:val="24"/>
          <w:szCs w:val="24"/>
        </w:rPr>
        <w:t xml:space="preserve">СОП «Введение лекарственного препарата детям с помощью дозированного аэрозольного ингалятора (спейсер+маска)». </w:t>
      </w:r>
    </w:p>
    <w:p w14:paraId="6C60F3BA" w14:textId="77777777" w:rsidR="006621C3" w:rsidRPr="00F7734D" w:rsidRDefault="006621C3" w:rsidP="00F7734D">
      <w:pPr>
        <w:pStyle w:val="a7"/>
        <w:ind w:left="360"/>
        <w:jc w:val="both"/>
        <w:rPr>
          <w:sz w:val="24"/>
          <w:szCs w:val="24"/>
        </w:rPr>
      </w:pPr>
      <w:r w:rsidRPr="00F7734D">
        <w:rPr>
          <w:sz w:val="24"/>
          <w:szCs w:val="24"/>
        </w:rPr>
        <w:t xml:space="preserve">СОП «Введение лекарственного препарата детям с помощью дозированного аэрозольного ингалятора (спейсер +мундштук)». </w:t>
      </w:r>
    </w:p>
    <w:p w14:paraId="214F1451" w14:textId="77777777" w:rsidR="00DE2CDB" w:rsidRPr="0070776C" w:rsidRDefault="006621C3" w:rsidP="00DE2CDB">
      <w:pPr>
        <w:pStyle w:val="a7"/>
        <w:ind w:left="360"/>
        <w:jc w:val="both"/>
        <w:rPr>
          <w:sz w:val="24"/>
          <w:szCs w:val="24"/>
        </w:rPr>
      </w:pPr>
      <w:r w:rsidRPr="00F7734D">
        <w:rPr>
          <w:sz w:val="24"/>
          <w:szCs w:val="24"/>
        </w:rPr>
        <w:t xml:space="preserve">СОП «Введение лекарственного препарата с помощью компрессорного небулайзера». </w:t>
      </w:r>
    </w:p>
    <w:p w14:paraId="5851A6A1" w14:textId="77777777" w:rsidR="00DE2CDB" w:rsidRPr="00DE2CDB" w:rsidRDefault="006621C3" w:rsidP="00DE2CDB">
      <w:pPr>
        <w:pStyle w:val="a7"/>
        <w:numPr>
          <w:ilvl w:val="0"/>
          <w:numId w:val="48"/>
        </w:numPr>
        <w:ind w:left="360"/>
        <w:jc w:val="both"/>
        <w:rPr>
          <w:sz w:val="24"/>
          <w:szCs w:val="24"/>
        </w:rPr>
      </w:pPr>
      <w:r w:rsidRPr="00DE2CDB">
        <w:rPr>
          <w:sz w:val="24"/>
          <w:szCs w:val="24"/>
        </w:rPr>
        <w:lastRenderedPageBreak/>
        <w:t>Учебное пособие на русском языке «Сестринский уход при заболеваниях органов дыхания у детей в условиях первичной медико-санитарной помощи» внедрено учебный процесс для студентов бакалавриата 2 курса обучения по дисциплинам: «Сестринская помощь в педиатрии», «Организация сестринского процесса при заболеваниях взрослого и детского населения», «Интергрированное ведение болезней детского возраста».</w:t>
      </w:r>
    </w:p>
    <w:p w14:paraId="6138A682" w14:textId="3441B88C" w:rsidR="006621C3" w:rsidRPr="00DE2CDB" w:rsidRDefault="006621C3" w:rsidP="00DE2CDB">
      <w:pPr>
        <w:pStyle w:val="a7"/>
        <w:numPr>
          <w:ilvl w:val="0"/>
          <w:numId w:val="48"/>
        </w:numPr>
        <w:ind w:left="360"/>
        <w:jc w:val="both"/>
        <w:rPr>
          <w:sz w:val="24"/>
          <w:szCs w:val="24"/>
        </w:rPr>
      </w:pPr>
      <w:r w:rsidRPr="00DE2CDB">
        <w:rPr>
          <w:sz w:val="24"/>
          <w:szCs w:val="24"/>
        </w:rPr>
        <w:t xml:space="preserve">Учебное пособие на государственном языке «Алғашқы медициналық-санитарлық көмек жағдайындағы балалардың тыныс алу мүшелерінің аурулары кезіндегі мейіргерлік күтім» внедрено учебный процесс для студентов бакалавриата 2 курса обучения по дисциплинам: </w:t>
      </w:r>
      <w:bookmarkStart w:id="0" w:name="OLE_LINK1"/>
      <w:r w:rsidRPr="00DE2CDB">
        <w:rPr>
          <w:sz w:val="24"/>
          <w:szCs w:val="24"/>
        </w:rPr>
        <w:t>«Педиатриядағы мейіргерлік көмек», «Ересектер мен балалардың ауруларын емдеуде мейіргерлік қызметтің ұйымдастырылуы», «Балалар жасындағы ауруларды кешенді басқару»</w:t>
      </w:r>
      <w:bookmarkEnd w:id="0"/>
      <w:r w:rsidRPr="00DE2CDB">
        <w:rPr>
          <w:sz w:val="24"/>
          <w:szCs w:val="24"/>
        </w:rPr>
        <w:t xml:space="preserve">. </w:t>
      </w:r>
    </w:p>
    <w:p w14:paraId="5558A491" w14:textId="77777777" w:rsidR="006621C3" w:rsidRPr="006621C3" w:rsidRDefault="006621C3" w:rsidP="00E420C0">
      <w:pPr>
        <w:pStyle w:val="a7"/>
        <w:ind w:left="0" w:firstLine="311"/>
        <w:jc w:val="both"/>
        <w:rPr>
          <w:b/>
          <w:sz w:val="24"/>
          <w:szCs w:val="24"/>
        </w:rPr>
      </w:pPr>
      <w:r w:rsidRPr="006621C3">
        <w:rPr>
          <w:b/>
          <w:sz w:val="24"/>
          <w:szCs w:val="24"/>
        </w:rPr>
        <w:t>Публикации по теме диссертации</w:t>
      </w:r>
    </w:p>
    <w:p w14:paraId="44AE2944" w14:textId="0D83B8CC" w:rsidR="006621C3" w:rsidRPr="006621C3" w:rsidRDefault="006621C3" w:rsidP="00E420C0">
      <w:pPr>
        <w:pStyle w:val="a7"/>
        <w:ind w:left="0" w:firstLine="311"/>
        <w:jc w:val="both"/>
        <w:rPr>
          <w:color w:val="000000" w:themeColor="text1"/>
          <w:sz w:val="24"/>
          <w:szCs w:val="24"/>
        </w:rPr>
      </w:pPr>
      <w:r w:rsidRPr="006621C3">
        <w:rPr>
          <w:sz w:val="24"/>
          <w:szCs w:val="24"/>
        </w:rPr>
        <w:t>По теме диссертации опубликовано 2</w:t>
      </w:r>
      <w:r w:rsidR="007574C4">
        <w:rPr>
          <w:sz w:val="24"/>
          <w:szCs w:val="24"/>
        </w:rPr>
        <w:t>6</w:t>
      </w:r>
      <w:r w:rsidRPr="006621C3">
        <w:rPr>
          <w:sz w:val="24"/>
          <w:szCs w:val="24"/>
        </w:rPr>
        <w:t xml:space="preserve"> научных работ: из них 2 статьи в журналах, индексируемых в базах Web of Science и Scopus; 2 публикации в изданиях, рекомендованных Комитетом по обеспечению качества в сфере образования и науки МОН;  </w:t>
      </w:r>
      <w:r w:rsidR="00DE2CDB" w:rsidRPr="00DE2CDB">
        <w:rPr>
          <w:sz w:val="24"/>
          <w:szCs w:val="24"/>
        </w:rPr>
        <w:t xml:space="preserve">1 </w:t>
      </w:r>
      <w:r w:rsidR="00DE2CDB">
        <w:rPr>
          <w:sz w:val="24"/>
          <w:szCs w:val="24"/>
        </w:rPr>
        <w:t xml:space="preserve">статья в научном журнале, </w:t>
      </w:r>
      <w:r w:rsidRPr="006621C3">
        <w:rPr>
          <w:sz w:val="24"/>
          <w:szCs w:val="24"/>
        </w:rPr>
        <w:t xml:space="preserve">2 учебных пособия на государственном и русском языках (Приложение </w:t>
      </w:r>
      <w:r w:rsidR="00D33699">
        <w:rPr>
          <w:sz w:val="24"/>
          <w:szCs w:val="24"/>
        </w:rPr>
        <w:t>Б</w:t>
      </w:r>
      <w:r w:rsidRPr="006621C3">
        <w:rPr>
          <w:sz w:val="24"/>
          <w:szCs w:val="24"/>
        </w:rPr>
        <w:t xml:space="preserve">); </w:t>
      </w:r>
      <w:r w:rsidR="00CF45B5">
        <w:rPr>
          <w:sz w:val="24"/>
          <w:szCs w:val="24"/>
        </w:rPr>
        <w:t>11</w:t>
      </w:r>
      <w:r w:rsidRPr="006621C3">
        <w:rPr>
          <w:sz w:val="24"/>
          <w:szCs w:val="24"/>
        </w:rPr>
        <w:t xml:space="preserve"> тезисов в сборниках международных конференций. Получено 2 авторских свидетельства (Приложение В); 6 актов внедрения разработок в деятельность организаций практического здравоохранения (Приложение А). </w:t>
      </w:r>
    </w:p>
    <w:p w14:paraId="6871E054" w14:textId="77777777" w:rsidR="006621C3" w:rsidRPr="006621C3" w:rsidRDefault="006621C3" w:rsidP="00E420C0">
      <w:pPr>
        <w:ind w:firstLine="360"/>
        <w:jc w:val="both"/>
        <w:rPr>
          <w:b/>
          <w:sz w:val="24"/>
          <w:szCs w:val="24"/>
        </w:rPr>
      </w:pPr>
      <w:r w:rsidRPr="006621C3">
        <w:rPr>
          <w:b/>
          <w:sz w:val="24"/>
          <w:szCs w:val="24"/>
        </w:rPr>
        <w:t>Объем и структура диссертации</w:t>
      </w:r>
    </w:p>
    <w:p w14:paraId="73B7F36B" w14:textId="0B619C1B" w:rsidR="00410BA5" w:rsidRPr="001E7B64" w:rsidRDefault="006621C3" w:rsidP="00E420C0">
      <w:pPr>
        <w:ind w:firstLine="360"/>
        <w:jc w:val="both"/>
        <w:rPr>
          <w:b/>
          <w:sz w:val="24"/>
          <w:szCs w:val="24"/>
        </w:rPr>
      </w:pPr>
      <w:r w:rsidRPr="006621C3">
        <w:rPr>
          <w:sz w:val="24"/>
          <w:szCs w:val="24"/>
        </w:rPr>
        <w:t>Диссертация представлена на 14</w:t>
      </w:r>
      <w:r w:rsidR="003E4057" w:rsidRPr="003E4057">
        <w:rPr>
          <w:sz w:val="24"/>
          <w:szCs w:val="24"/>
        </w:rPr>
        <w:t>6</w:t>
      </w:r>
      <w:r w:rsidRPr="006621C3">
        <w:rPr>
          <w:sz w:val="24"/>
          <w:szCs w:val="24"/>
        </w:rPr>
        <w:t xml:space="preserve"> страницах печатного текста, включает введение, три раздела, заключение с выводами и практическими рекомендациями, а также список использованной литературы, содержащий 1</w:t>
      </w:r>
      <w:r w:rsidR="003E4057">
        <w:rPr>
          <w:sz w:val="24"/>
          <w:szCs w:val="24"/>
          <w:lang w:val="en-US"/>
        </w:rPr>
        <w:t>40</w:t>
      </w:r>
      <w:r w:rsidRPr="006621C3">
        <w:rPr>
          <w:sz w:val="24"/>
          <w:szCs w:val="24"/>
        </w:rPr>
        <w:t xml:space="preserve"> источника.</w:t>
      </w:r>
    </w:p>
    <w:sectPr w:rsidR="00410BA5" w:rsidRPr="001E7B64" w:rsidSect="00C840FA">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7D6"/>
    <w:multiLevelType w:val="multilevel"/>
    <w:tmpl w:val="39E8F9A4"/>
    <w:lvl w:ilvl="0">
      <w:start w:val="1"/>
      <w:numFmt w:val="decimal"/>
      <w:lvlText w:val="%1."/>
      <w:lvlJc w:val="left"/>
      <w:pPr>
        <w:ind w:left="720" w:hanging="360"/>
      </w:pPr>
      <w:rPr>
        <w:rFonts w:hint="default"/>
        <w:b w:val="0"/>
        <w:color w:val="auto"/>
        <w:sz w:val="24"/>
        <w:szCs w:val="24"/>
      </w:rPr>
    </w:lvl>
    <w:lvl w:ilvl="1">
      <w:start w:val="1"/>
      <w:numFmt w:val="decimal"/>
      <w:isLgl/>
      <w:lvlText w:val="%1.%2."/>
      <w:lvlJc w:val="left"/>
      <w:pPr>
        <w:ind w:left="786" w:hanging="360"/>
      </w:pPr>
      <w:rPr>
        <w:rFonts w:hint="default"/>
        <w:b/>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B50F7A"/>
    <w:multiLevelType w:val="hybridMultilevel"/>
    <w:tmpl w:val="C4769F86"/>
    <w:lvl w:ilvl="0" w:tplc="6B620C8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1E11B2D"/>
    <w:multiLevelType w:val="hybridMultilevel"/>
    <w:tmpl w:val="7C5A1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7223DE"/>
    <w:multiLevelType w:val="hybridMultilevel"/>
    <w:tmpl w:val="1BB44E4E"/>
    <w:lvl w:ilvl="0" w:tplc="84C056E0">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2F0C6E"/>
    <w:multiLevelType w:val="hybridMultilevel"/>
    <w:tmpl w:val="1EF4FAB4"/>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68015D"/>
    <w:multiLevelType w:val="hybridMultilevel"/>
    <w:tmpl w:val="D17ABE36"/>
    <w:lvl w:ilvl="0" w:tplc="AD82FE92">
      <w:start w:val="1"/>
      <w:numFmt w:val="bullet"/>
      <w:lvlText w:val="•"/>
      <w:lvlJc w:val="left"/>
      <w:pPr>
        <w:tabs>
          <w:tab w:val="num" w:pos="720"/>
        </w:tabs>
        <w:ind w:left="720" w:hanging="360"/>
      </w:pPr>
      <w:rPr>
        <w:rFonts w:ascii="Arial" w:hAnsi="Arial" w:hint="default"/>
      </w:rPr>
    </w:lvl>
    <w:lvl w:ilvl="1" w:tplc="EDA4617A" w:tentative="1">
      <w:start w:val="1"/>
      <w:numFmt w:val="bullet"/>
      <w:lvlText w:val="•"/>
      <w:lvlJc w:val="left"/>
      <w:pPr>
        <w:tabs>
          <w:tab w:val="num" w:pos="1440"/>
        </w:tabs>
        <w:ind w:left="1440" w:hanging="360"/>
      </w:pPr>
      <w:rPr>
        <w:rFonts w:ascii="Arial" w:hAnsi="Arial" w:hint="default"/>
      </w:rPr>
    </w:lvl>
    <w:lvl w:ilvl="2" w:tplc="1B6C5E7E" w:tentative="1">
      <w:start w:val="1"/>
      <w:numFmt w:val="bullet"/>
      <w:lvlText w:val="•"/>
      <w:lvlJc w:val="left"/>
      <w:pPr>
        <w:tabs>
          <w:tab w:val="num" w:pos="2160"/>
        </w:tabs>
        <w:ind w:left="2160" w:hanging="360"/>
      </w:pPr>
      <w:rPr>
        <w:rFonts w:ascii="Arial" w:hAnsi="Arial" w:hint="default"/>
      </w:rPr>
    </w:lvl>
    <w:lvl w:ilvl="3" w:tplc="94DEA342" w:tentative="1">
      <w:start w:val="1"/>
      <w:numFmt w:val="bullet"/>
      <w:lvlText w:val="•"/>
      <w:lvlJc w:val="left"/>
      <w:pPr>
        <w:tabs>
          <w:tab w:val="num" w:pos="2880"/>
        </w:tabs>
        <w:ind w:left="2880" w:hanging="360"/>
      </w:pPr>
      <w:rPr>
        <w:rFonts w:ascii="Arial" w:hAnsi="Arial" w:hint="default"/>
      </w:rPr>
    </w:lvl>
    <w:lvl w:ilvl="4" w:tplc="827A276A" w:tentative="1">
      <w:start w:val="1"/>
      <w:numFmt w:val="bullet"/>
      <w:lvlText w:val="•"/>
      <w:lvlJc w:val="left"/>
      <w:pPr>
        <w:tabs>
          <w:tab w:val="num" w:pos="3600"/>
        </w:tabs>
        <w:ind w:left="3600" w:hanging="360"/>
      </w:pPr>
      <w:rPr>
        <w:rFonts w:ascii="Arial" w:hAnsi="Arial" w:hint="default"/>
      </w:rPr>
    </w:lvl>
    <w:lvl w:ilvl="5" w:tplc="754A1366" w:tentative="1">
      <w:start w:val="1"/>
      <w:numFmt w:val="bullet"/>
      <w:lvlText w:val="•"/>
      <w:lvlJc w:val="left"/>
      <w:pPr>
        <w:tabs>
          <w:tab w:val="num" w:pos="4320"/>
        </w:tabs>
        <w:ind w:left="4320" w:hanging="360"/>
      </w:pPr>
      <w:rPr>
        <w:rFonts w:ascii="Arial" w:hAnsi="Arial" w:hint="default"/>
      </w:rPr>
    </w:lvl>
    <w:lvl w:ilvl="6" w:tplc="75468F00" w:tentative="1">
      <w:start w:val="1"/>
      <w:numFmt w:val="bullet"/>
      <w:lvlText w:val="•"/>
      <w:lvlJc w:val="left"/>
      <w:pPr>
        <w:tabs>
          <w:tab w:val="num" w:pos="5040"/>
        </w:tabs>
        <w:ind w:left="5040" w:hanging="360"/>
      </w:pPr>
      <w:rPr>
        <w:rFonts w:ascii="Arial" w:hAnsi="Arial" w:hint="default"/>
      </w:rPr>
    </w:lvl>
    <w:lvl w:ilvl="7" w:tplc="8B0AA87C" w:tentative="1">
      <w:start w:val="1"/>
      <w:numFmt w:val="bullet"/>
      <w:lvlText w:val="•"/>
      <w:lvlJc w:val="left"/>
      <w:pPr>
        <w:tabs>
          <w:tab w:val="num" w:pos="5760"/>
        </w:tabs>
        <w:ind w:left="5760" w:hanging="360"/>
      </w:pPr>
      <w:rPr>
        <w:rFonts w:ascii="Arial" w:hAnsi="Arial" w:hint="default"/>
      </w:rPr>
    </w:lvl>
    <w:lvl w:ilvl="8" w:tplc="2DCC75C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7304BD8"/>
    <w:multiLevelType w:val="hybridMultilevel"/>
    <w:tmpl w:val="67EC4792"/>
    <w:lvl w:ilvl="0" w:tplc="0419000F">
      <w:start w:val="1"/>
      <w:numFmt w:val="decimal"/>
      <w:lvlText w:val="%1."/>
      <w:lvlJc w:val="left"/>
      <w:pPr>
        <w:ind w:left="1080" w:hanging="360"/>
      </w:pPr>
      <w:rPr>
        <w:rFont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7E71DBE"/>
    <w:multiLevelType w:val="hybridMultilevel"/>
    <w:tmpl w:val="5CBE39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82B67C6"/>
    <w:multiLevelType w:val="hybridMultilevel"/>
    <w:tmpl w:val="5642A6E6"/>
    <w:lvl w:ilvl="0" w:tplc="46127330">
      <w:start w:val="2"/>
      <w:numFmt w:val="bullet"/>
      <w:lvlText w:val="-"/>
      <w:lvlJc w:val="left"/>
      <w:pPr>
        <w:ind w:left="1080" w:hanging="360"/>
      </w:pPr>
      <w:rPr>
        <w:rFonts w:ascii="Times New Roman" w:eastAsiaTheme="minorHAnsi" w:hAnsi="Times New Roman" w:cs="Times New Roman" w:hint="default"/>
        <w:color w:val="000000" w:themeColor="text1"/>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BA25C30"/>
    <w:multiLevelType w:val="hybridMultilevel"/>
    <w:tmpl w:val="6C58E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AD5307"/>
    <w:multiLevelType w:val="multilevel"/>
    <w:tmpl w:val="11182F8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15:restartNumberingAfterBreak="0">
    <w:nsid w:val="1E880B8E"/>
    <w:multiLevelType w:val="hybridMultilevel"/>
    <w:tmpl w:val="29B08FB6"/>
    <w:lvl w:ilvl="0" w:tplc="D53E26A0">
      <w:start w:val="1"/>
      <w:numFmt w:val="decimal"/>
      <w:lvlText w:val="%1."/>
      <w:lvlJc w:val="left"/>
      <w:pPr>
        <w:ind w:left="1068" w:hanging="360"/>
      </w:pPr>
      <w:rPr>
        <w:rFonts w:ascii="Times New Roman" w:hAnsi="Times New Roman" w:hint="default"/>
        <w:b/>
        <w:color w:val="auto"/>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1F8F6F56"/>
    <w:multiLevelType w:val="hybridMultilevel"/>
    <w:tmpl w:val="5DF26458"/>
    <w:lvl w:ilvl="0" w:tplc="116487B2">
      <w:start w:val="1"/>
      <w:numFmt w:val="decimal"/>
      <w:lvlText w:val="%1."/>
      <w:lvlJc w:val="left"/>
      <w:pPr>
        <w:ind w:left="780" w:hanging="360"/>
      </w:pPr>
      <w:rPr>
        <w:rFonts w:hint="default"/>
        <w:b w:val="0"/>
        <w:sz w:val="22"/>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3" w15:restartNumberingAfterBreak="0">
    <w:nsid w:val="21C35DCD"/>
    <w:multiLevelType w:val="multilevel"/>
    <w:tmpl w:val="902A0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377FA5"/>
    <w:multiLevelType w:val="hybridMultilevel"/>
    <w:tmpl w:val="81B439EA"/>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237198"/>
    <w:multiLevelType w:val="hybridMultilevel"/>
    <w:tmpl w:val="5BA067EC"/>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54C1E55"/>
    <w:multiLevelType w:val="hybridMultilevel"/>
    <w:tmpl w:val="C2222F3E"/>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8711C0"/>
    <w:multiLevelType w:val="hybridMultilevel"/>
    <w:tmpl w:val="6BA05F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324442"/>
    <w:multiLevelType w:val="hybridMultilevel"/>
    <w:tmpl w:val="A0C632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E96307"/>
    <w:multiLevelType w:val="hybridMultilevel"/>
    <w:tmpl w:val="7D0A4E74"/>
    <w:lvl w:ilvl="0" w:tplc="0974E68A">
      <w:start w:val="1"/>
      <w:numFmt w:val="bullet"/>
      <w:lvlText w:val="•"/>
      <w:lvlJc w:val="left"/>
      <w:pPr>
        <w:tabs>
          <w:tab w:val="num" w:pos="720"/>
        </w:tabs>
        <w:ind w:left="720" w:hanging="360"/>
      </w:pPr>
      <w:rPr>
        <w:rFonts w:ascii="Arial" w:hAnsi="Arial" w:hint="default"/>
      </w:rPr>
    </w:lvl>
    <w:lvl w:ilvl="1" w:tplc="02FE33EE" w:tentative="1">
      <w:start w:val="1"/>
      <w:numFmt w:val="bullet"/>
      <w:lvlText w:val="•"/>
      <w:lvlJc w:val="left"/>
      <w:pPr>
        <w:tabs>
          <w:tab w:val="num" w:pos="1440"/>
        </w:tabs>
        <w:ind w:left="1440" w:hanging="360"/>
      </w:pPr>
      <w:rPr>
        <w:rFonts w:ascii="Arial" w:hAnsi="Arial" w:hint="default"/>
      </w:rPr>
    </w:lvl>
    <w:lvl w:ilvl="2" w:tplc="833E6F9E" w:tentative="1">
      <w:start w:val="1"/>
      <w:numFmt w:val="bullet"/>
      <w:lvlText w:val="•"/>
      <w:lvlJc w:val="left"/>
      <w:pPr>
        <w:tabs>
          <w:tab w:val="num" w:pos="2160"/>
        </w:tabs>
        <w:ind w:left="2160" w:hanging="360"/>
      </w:pPr>
      <w:rPr>
        <w:rFonts w:ascii="Arial" w:hAnsi="Arial" w:hint="default"/>
      </w:rPr>
    </w:lvl>
    <w:lvl w:ilvl="3" w:tplc="8B082C2E" w:tentative="1">
      <w:start w:val="1"/>
      <w:numFmt w:val="bullet"/>
      <w:lvlText w:val="•"/>
      <w:lvlJc w:val="left"/>
      <w:pPr>
        <w:tabs>
          <w:tab w:val="num" w:pos="2880"/>
        </w:tabs>
        <w:ind w:left="2880" w:hanging="360"/>
      </w:pPr>
      <w:rPr>
        <w:rFonts w:ascii="Arial" w:hAnsi="Arial" w:hint="default"/>
      </w:rPr>
    </w:lvl>
    <w:lvl w:ilvl="4" w:tplc="4B5C5CE0" w:tentative="1">
      <w:start w:val="1"/>
      <w:numFmt w:val="bullet"/>
      <w:lvlText w:val="•"/>
      <w:lvlJc w:val="left"/>
      <w:pPr>
        <w:tabs>
          <w:tab w:val="num" w:pos="3600"/>
        </w:tabs>
        <w:ind w:left="3600" w:hanging="360"/>
      </w:pPr>
      <w:rPr>
        <w:rFonts w:ascii="Arial" w:hAnsi="Arial" w:hint="default"/>
      </w:rPr>
    </w:lvl>
    <w:lvl w:ilvl="5" w:tplc="5AA4C7A0" w:tentative="1">
      <w:start w:val="1"/>
      <w:numFmt w:val="bullet"/>
      <w:lvlText w:val="•"/>
      <w:lvlJc w:val="left"/>
      <w:pPr>
        <w:tabs>
          <w:tab w:val="num" w:pos="4320"/>
        </w:tabs>
        <w:ind w:left="4320" w:hanging="360"/>
      </w:pPr>
      <w:rPr>
        <w:rFonts w:ascii="Arial" w:hAnsi="Arial" w:hint="default"/>
      </w:rPr>
    </w:lvl>
    <w:lvl w:ilvl="6" w:tplc="BD921DBA" w:tentative="1">
      <w:start w:val="1"/>
      <w:numFmt w:val="bullet"/>
      <w:lvlText w:val="•"/>
      <w:lvlJc w:val="left"/>
      <w:pPr>
        <w:tabs>
          <w:tab w:val="num" w:pos="5040"/>
        </w:tabs>
        <w:ind w:left="5040" w:hanging="360"/>
      </w:pPr>
      <w:rPr>
        <w:rFonts w:ascii="Arial" w:hAnsi="Arial" w:hint="default"/>
      </w:rPr>
    </w:lvl>
    <w:lvl w:ilvl="7" w:tplc="C3843B8E" w:tentative="1">
      <w:start w:val="1"/>
      <w:numFmt w:val="bullet"/>
      <w:lvlText w:val="•"/>
      <w:lvlJc w:val="left"/>
      <w:pPr>
        <w:tabs>
          <w:tab w:val="num" w:pos="5760"/>
        </w:tabs>
        <w:ind w:left="5760" w:hanging="360"/>
      </w:pPr>
      <w:rPr>
        <w:rFonts w:ascii="Arial" w:hAnsi="Arial" w:hint="default"/>
      </w:rPr>
    </w:lvl>
    <w:lvl w:ilvl="8" w:tplc="0A76CAD2"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424D77"/>
    <w:multiLevelType w:val="hybridMultilevel"/>
    <w:tmpl w:val="CCFA3C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767924"/>
    <w:multiLevelType w:val="hybridMultilevel"/>
    <w:tmpl w:val="7B96907A"/>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F60047"/>
    <w:multiLevelType w:val="hybridMultilevel"/>
    <w:tmpl w:val="924030CE"/>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D680997"/>
    <w:multiLevelType w:val="hybridMultilevel"/>
    <w:tmpl w:val="4782C176"/>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586F10"/>
    <w:multiLevelType w:val="hybridMultilevel"/>
    <w:tmpl w:val="32BEEAD0"/>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0791AA5"/>
    <w:multiLevelType w:val="hybridMultilevel"/>
    <w:tmpl w:val="D9B8F6C0"/>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C64952"/>
    <w:multiLevelType w:val="multilevel"/>
    <w:tmpl w:val="4AD8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F70645"/>
    <w:multiLevelType w:val="hybridMultilevel"/>
    <w:tmpl w:val="710EAF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97010D4"/>
    <w:multiLevelType w:val="hybridMultilevel"/>
    <w:tmpl w:val="96F26A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807ADC"/>
    <w:multiLevelType w:val="hybridMultilevel"/>
    <w:tmpl w:val="93D4DA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C55FC9"/>
    <w:multiLevelType w:val="hybridMultilevel"/>
    <w:tmpl w:val="D14E4508"/>
    <w:lvl w:ilvl="0" w:tplc="BD563584">
      <w:start w:val="1"/>
      <w:numFmt w:val="decimal"/>
      <w:lvlText w:val="%1."/>
      <w:lvlJc w:val="left"/>
      <w:pPr>
        <w:tabs>
          <w:tab w:val="num" w:pos="720"/>
        </w:tabs>
        <w:ind w:left="720" w:hanging="360"/>
      </w:pPr>
    </w:lvl>
    <w:lvl w:ilvl="1" w:tplc="83AA72B2" w:tentative="1">
      <w:start w:val="1"/>
      <w:numFmt w:val="decimal"/>
      <w:lvlText w:val="%2."/>
      <w:lvlJc w:val="left"/>
      <w:pPr>
        <w:tabs>
          <w:tab w:val="num" w:pos="1440"/>
        </w:tabs>
        <w:ind w:left="1440" w:hanging="360"/>
      </w:pPr>
    </w:lvl>
    <w:lvl w:ilvl="2" w:tplc="A7BC510A" w:tentative="1">
      <w:start w:val="1"/>
      <w:numFmt w:val="decimal"/>
      <w:lvlText w:val="%3."/>
      <w:lvlJc w:val="left"/>
      <w:pPr>
        <w:tabs>
          <w:tab w:val="num" w:pos="2160"/>
        </w:tabs>
        <w:ind w:left="2160" w:hanging="360"/>
      </w:pPr>
    </w:lvl>
    <w:lvl w:ilvl="3" w:tplc="50E6E674" w:tentative="1">
      <w:start w:val="1"/>
      <w:numFmt w:val="decimal"/>
      <w:lvlText w:val="%4."/>
      <w:lvlJc w:val="left"/>
      <w:pPr>
        <w:tabs>
          <w:tab w:val="num" w:pos="2880"/>
        </w:tabs>
        <w:ind w:left="2880" w:hanging="360"/>
      </w:pPr>
    </w:lvl>
    <w:lvl w:ilvl="4" w:tplc="9C480728" w:tentative="1">
      <w:start w:val="1"/>
      <w:numFmt w:val="decimal"/>
      <w:lvlText w:val="%5."/>
      <w:lvlJc w:val="left"/>
      <w:pPr>
        <w:tabs>
          <w:tab w:val="num" w:pos="3600"/>
        </w:tabs>
        <w:ind w:left="3600" w:hanging="360"/>
      </w:pPr>
    </w:lvl>
    <w:lvl w:ilvl="5" w:tplc="0CBC0532" w:tentative="1">
      <w:start w:val="1"/>
      <w:numFmt w:val="decimal"/>
      <w:lvlText w:val="%6."/>
      <w:lvlJc w:val="left"/>
      <w:pPr>
        <w:tabs>
          <w:tab w:val="num" w:pos="4320"/>
        </w:tabs>
        <w:ind w:left="4320" w:hanging="360"/>
      </w:pPr>
    </w:lvl>
    <w:lvl w:ilvl="6" w:tplc="C270C6D0" w:tentative="1">
      <w:start w:val="1"/>
      <w:numFmt w:val="decimal"/>
      <w:lvlText w:val="%7."/>
      <w:lvlJc w:val="left"/>
      <w:pPr>
        <w:tabs>
          <w:tab w:val="num" w:pos="5040"/>
        </w:tabs>
        <w:ind w:left="5040" w:hanging="360"/>
      </w:pPr>
    </w:lvl>
    <w:lvl w:ilvl="7" w:tplc="D1404250" w:tentative="1">
      <w:start w:val="1"/>
      <w:numFmt w:val="decimal"/>
      <w:lvlText w:val="%8."/>
      <w:lvlJc w:val="left"/>
      <w:pPr>
        <w:tabs>
          <w:tab w:val="num" w:pos="5760"/>
        </w:tabs>
        <w:ind w:left="5760" w:hanging="360"/>
      </w:pPr>
    </w:lvl>
    <w:lvl w:ilvl="8" w:tplc="8AC0882E" w:tentative="1">
      <w:start w:val="1"/>
      <w:numFmt w:val="decimal"/>
      <w:lvlText w:val="%9."/>
      <w:lvlJc w:val="left"/>
      <w:pPr>
        <w:tabs>
          <w:tab w:val="num" w:pos="6480"/>
        </w:tabs>
        <w:ind w:left="6480" w:hanging="360"/>
      </w:pPr>
    </w:lvl>
  </w:abstractNum>
  <w:abstractNum w:abstractNumId="31" w15:restartNumberingAfterBreak="0">
    <w:nsid w:val="4A6E1159"/>
    <w:multiLevelType w:val="hybridMultilevel"/>
    <w:tmpl w:val="21065FA8"/>
    <w:lvl w:ilvl="0" w:tplc="4830E714">
      <w:start w:val="1"/>
      <w:numFmt w:val="decimal"/>
      <w:lvlText w:val="%1."/>
      <w:lvlJc w:val="left"/>
      <w:pPr>
        <w:ind w:left="720" w:hanging="360"/>
      </w:pPr>
      <w:rPr>
        <w:rFonts w:ascii="Times New Roman" w:eastAsiaTheme="minorHAnsi"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B170645"/>
    <w:multiLevelType w:val="hybridMultilevel"/>
    <w:tmpl w:val="D96A58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C25DBB"/>
    <w:multiLevelType w:val="hybridMultilevel"/>
    <w:tmpl w:val="2B1C147C"/>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2862D9E"/>
    <w:multiLevelType w:val="hybridMultilevel"/>
    <w:tmpl w:val="678CE0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4384116"/>
    <w:multiLevelType w:val="multilevel"/>
    <w:tmpl w:val="15BC4D5A"/>
    <w:lvl w:ilvl="0">
      <w:start w:val="2"/>
      <w:numFmt w:val="decimal"/>
      <w:lvlText w:val="%1"/>
      <w:lvlJc w:val="left"/>
      <w:pPr>
        <w:ind w:left="720" w:hanging="360"/>
      </w:pPr>
      <w:rPr>
        <w:rFonts w:hint="default"/>
      </w:rPr>
    </w:lvl>
    <w:lvl w:ilvl="1">
      <w:start w:val="1"/>
      <w:numFmt w:val="decimal"/>
      <w:isLgl/>
      <w:lvlText w:val="%1.%2."/>
      <w:lvlJc w:val="left"/>
      <w:pPr>
        <w:ind w:left="1440" w:hanging="720"/>
      </w:pPr>
      <w:rPr>
        <w:rFonts w:hint="default"/>
        <w:b/>
        <w:bCs/>
        <w:sz w:val="28"/>
        <w:szCs w:val="28"/>
      </w:rPr>
    </w:lvl>
    <w:lvl w:ilvl="2">
      <w:start w:val="1"/>
      <w:numFmt w:val="decimal"/>
      <w:isLgl/>
      <w:lvlText w:val="%1.%2.%3."/>
      <w:lvlJc w:val="left"/>
      <w:pPr>
        <w:ind w:left="1800" w:hanging="720"/>
      </w:pPr>
      <w:rPr>
        <w:rFonts w:hint="default"/>
        <w:b/>
        <w:bCs/>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6" w15:restartNumberingAfterBreak="0">
    <w:nsid w:val="5B755F95"/>
    <w:multiLevelType w:val="hybridMultilevel"/>
    <w:tmpl w:val="3628E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C77FC"/>
    <w:multiLevelType w:val="hybridMultilevel"/>
    <w:tmpl w:val="57D87FB2"/>
    <w:lvl w:ilvl="0" w:tplc="12EEB026">
      <w:start w:val="3"/>
      <w:numFmt w:val="decimal"/>
      <w:lvlText w:val="%1."/>
      <w:lvlJc w:val="left"/>
      <w:pPr>
        <w:ind w:left="1080" w:hanging="360"/>
      </w:pPr>
      <w:rPr>
        <w:rFonts w:eastAsiaTheme="majorEastAsia"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5D2A4EC0"/>
    <w:multiLevelType w:val="hybridMultilevel"/>
    <w:tmpl w:val="785E405A"/>
    <w:lvl w:ilvl="0" w:tplc="087E125E">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E8324DF"/>
    <w:multiLevelType w:val="hybridMultilevel"/>
    <w:tmpl w:val="75CC90E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1D917D2"/>
    <w:multiLevelType w:val="hybridMultilevel"/>
    <w:tmpl w:val="0F6CEDBC"/>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1F00D65"/>
    <w:multiLevelType w:val="hybridMultilevel"/>
    <w:tmpl w:val="FF868108"/>
    <w:lvl w:ilvl="0" w:tplc="ADBC98FC">
      <w:start w:val="1"/>
      <w:numFmt w:val="bullet"/>
      <w:lvlText w:val="•"/>
      <w:lvlJc w:val="left"/>
      <w:pPr>
        <w:tabs>
          <w:tab w:val="num" w:pos="720"/>
        </w:tabs>
        <w:ind w:left="720" w:hanging="360"/>
      </w:pPr>
      <w:rPr>
        <w:rFonts w:ascii="Arial" w:hAnsi="Arial" w:hint="default"/>
      </w:rPr>
    </w:lvl>
    <w:lvl w:ilvl="1" w:tplc="A23EA7E0" w:tentative="1">
      <w:start w:val="1"/>
      <w:numFmt w:val="bullet"/>
      <w:lvlText w:val="•"/>
      <w:lvlJc w:val="left"/>
      <w:pPr>
        <w:tabs>
          <w:tab w:val="num" w:pos="1440"/>
        </w:tabs>
        <w:ind w:left="1440" w:hanging="360"/>
      </w:pPr>
      <w:rPr>
        <w:rFonts w:ascii="Arial" w:hAnsi="Arial" w:hint="default"/>
      </w:rPr>
    </w:lvl>
    <w:lvl w:ilvl="2" w:tplc="EBB8A41E" w:tentative="1">
      <w:start w:val="1"/>
      <w:numFmt w:val="bullet"/>
      <w:lvlText w:val="•"/>
      <w:lvlJc w:val="left"/>
      <w:pPr>
        <w:tabs>
          <w:tab w:val="num" w:pos="2160"/>
        </w:tabs>
        <w:ind w:left="2160" w:hanging="360"/>
      </w:pPr>
      <w:rPr>
        <w:rFonts w:ascii="Arial" w:hAnsi="Arial" w:hint="default"/>
      </w:rPr>
    </w:lvl>
    <w:lvl w:ilvl="3" w:tplc="C39A6E8C" w:tentative="1">
      <w:start w:val="1"/>
      <w:numFmt w:val="bullet"/>
      <w:lvlText w:val="•"/>
      <w:lvlJc w:val="left"/>
      <w:pPr>
        <w:tabs>
          <w:tab w:val="num" w:pos="2880"/>
        </w:tabs>
        <w:ind w:left="2880" w:hanging="360"/>
      </w:pPr>
      <w:rPr>
        <w:rFonts w:ascii="Arial" w:hAnsi="Arial" w:hint="default"/>
      </w:rPr>
    </w:lvl>
    <w:lvl w:ilvl="4" w:tplc="796C9494" w:tentative="1">
      <w:start w:val="1"/>
      <w:numFmt w:val="bullet"/>
      <w:lvlText w:val="•"/>
      <w:lvlJc w:val="left"/>
      <w:pPr>
        <w:tabs>
          <w:tab w:val="num" w:pos="3600"/>
        </w:tabs>
        <w:ind w:left="3600" w:hanging="360"/>
      </w:pPr>
      <w:rPr>
        <w:rFonts w:ascii="Arial" w:hAnsi="Arial" w:hint="default"/>
      </w:rPr>
    </w:lvl>
    <w:lvl w:ilvl="5" w:tplc="94F4FCF2" w:tentative="1">
      <w:start w:val="1"/>
      <w:numFmt w:val="bullet"/>
      <w:lvlText w:val="•"/>
      <w:lvlJc w:val="left"/>
      <w:pPr>
        <w:tabs>
          <w:tab w:val="num" w:pos="4320"/>
        </w:tabs>
        <w:ind w:left="4320" w:hanging="360"/>
      </w:pPr>
      <w:rPr>
        <w:rFonts w:ascii="Arial" w:hAnsi="Arial" w:hint="default"/>
      </w:rPr>
    </w:lvl>
    <w:lvl w:ilvl="6" w:tplc="8A0C9140" w:tentative="1">
      <w:start w:val="1"/>
      <w:numFmt w:val="bullet"/>
      <w:lvlText w:val="•"/>
      <w:lvlJc w:val="left"/>
      <w:pPr>
        <w:tabs>
          <w:tab w:val="num" w:pos="5040"/>
        </w:tabs>
        <w:ind w:left="5040" w:hanging="360"/>
      </w:pPr>
      <w:rPr>
        <w:rFonts w:ascii="Arial" w:hAnsi="Arial" w:hint="default"/>
      </w:rPr>
    </w:lvl>
    <w:lvl w:ilvl="7" w:tplc="E186926A" w:tentative="1">
      <w:start w:val="1"/>
      <w:numFmt w:val="bullet"/>
      <w:lvlText w:val="•"/>
      <w:lvlJc w:val="left"/>
      <w:pPr>
        <w:tabs>
          <w:tab w:val="num" w:pos="5760"/>
        </w:tabs>
        <w:ind w:left="5760" w:hanging="360"/>
      </w:pPr>
      <w:rPr>
        <w:rFonts w:ascii="Arial" w:hAnsi="Arial" w:hint="default"/>
      </w:rPr>
    </w:lvl>
    <w:lvl w:ilvl="8" w:tplc="5290BA94" w:tentative="1">
      <w:start w:val="1"/>
      <w:numFmt w:val="bullet"/>
      <w:lvlText w:val="•"/>
      <w:lvlJc w:val="left"/>
      <w:pPr>
        <w:tabs>
          <w:tab w:val="num" w:pos="6480"/>
        </w:tabs>
        <w:ind w:left="6480" w:hanging="360"/>
      </w:pPr>
      <w:rPr>
        <w:rFonts w:ascii="Arial" w:hAnsi="Arial" w:hint="default"/>
      </w:rPr>
    </w:lvl>
  </w:abstractNum>
  <w:abstractNum w:abstractNumId="42" w15:restartNumberingAfterBreak="0">
    <w:nsid w:val="6720162A"/>
    <w:multiLevelType w:val="multilevel"/>
    <w:tmpl w:val="5EFECBD2"/>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3" w15:restartNumberingAfterBreak="0">
    <w:nsid w:val="6EBA2CAA"/>
    <w:multiLevelType w:val="hybridMultilevel"/>
    <w:tmpl w:val="40AA21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2B67DAF"/>
    <w:multiLevelType w:val="hybridMultilevel"/>
    <w:tmpl w:val="6C58E4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61D1A0F"/>
    <w:multiLevelType w:val="hybridMultilevel"/>
    <w:tmpl w:val="EFBA5D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D057093"/>
    <w:multiLevelType w:val="hybridMultilevel"/>
    <w:tmpl w:val="20FE1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DE50471"/>
    <w:multiLevelType w:val="hybridMultilevel"/>
    <w:tmpl w:val="23F028C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8" w15:restartNumberingAfterBreak="0">
    <w:nsid w:val="7F150B06"/>
    <w:multiLevelType w:val="hybridMultilevel"/>
    <w:tmpl w:val="44F28238"/>
    <w:lvl w:ilvl="0" w:tplc="B7C0E40E">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27229711">
    <w:abstractNumId w:val="29"/>
  </w:num>
  <w:num w:numId="2" w16cid:durableId="1151868414">
    <w:abstractNumId w:val="0"/>
  </w:num>
  <w:num w:numId="3" w16cid:durableId="958486635">
    <w:abstractNumId w:val="42"/>
  </w:num>
  <w:num w:numId="4" w16cid:durableId="1303727075">
    <w:abstractNumId w:val="31"/>
  </w:num>
  <w:num w:numId="5" w16cid:durableId="706686688">
    <w:abstractNumId w:val="10"/>
  </w:num>
  <w:num w:numId="6" w16cid:durableId="854341755">
    <w:abstractNumId w:val="3"/>
  </w:num>
  <w:num w:numId="7" w16cid:durableId="233778618">
    <w:abstractNumId w:val="47"/>
  </w:num>
  <w:num w:numId="8" w16cid:durableId="707296723">
    <w:abstractNumId w:val="28"/>
  </w:num>
  <w:num w:numId="9" w16cid:durableId="1301694825">
    <w:abstractNumId w:val="8"/>
  </w:num>
  <w:num w:numId="10" w16cid:durableId="1842158027">
    <w:abstractNumId w:val="9"/>
  </w:num>
  <w:num w:numId="11" w16cid:durableId="2060861071">
    <w:abstractNumId w:val="44"/>
  </w:num>
  <w:num w:numId="12" w16cid:durableId="2069839950">
    <w:abstractNumId w:val="17"/>
  </w:num>
  <w:num w:numId="13" w16cid:durableId="230703488">
    <w:abstractNumId w:val="4"/>
  </w:num>
  <w:num w:numId="14" w16cid:durableId="1370375707">
    <w:abstractNumId w:val="39"/>
  </w:num>
  <w:num w:numId="15" w16cid:durableId="1152214012">
    <w:abstractNumId w:val="12"/>
  </w:num>
  <w:num w:numId="16" w16cid:durableId="1348285780">
    <w:abstractNumId w:val="15"/>
  </w:num>
  <w:num w:numId="17" w16cid:durableId="1901625267">
    <w:abstractNumId w:val="22"/>
  </w:num>
  <w:num w:numId="18" w16cid:durableId="431510017">
    <w:abstractNumId w:val="1"/>
  </w:num>
  <w:num w:numId="19" w16cid:durableId="808478231">
    <w:abstractNumId w:val="2"/>
  </w:num>
  <w:num w:numId="20" w16cid:durableId="878126029">
    <w:abstractNumId w:val="16"/>
  </w:num>
  <w:num w:numId="21" w16cid:durableId="1617826851">
    <w:abstractNumId w:val="26"/>
  </w:num>
  <w:num w:numId="22" w16cid:durableId="110365852">
    <w:abstractNumId w:val="32"/>
  </w:num>
  <w:num w:numId="23" w16cid:durableId="2078477569">
    <w:abstractNumId w:val="14"/>
  </w:num>
  <w:num w:numId="24" w16cid:durableId="952981211">
    <w:abstractNumId w:val="40"/>
  </w:num>
  <w:num w:numId="25" w16cid:durableId="1329937898">
    <w:abstractNumId w:val="11"/>
  </w:num>
  <w:num w:numId="26" w16cid:durableId="1787042799">
    <w:abstractNumId w:val="34"/>
  </w:num>
  <w:num w:numId="27" w16cid:durableId="1802654727">
    <w:abstractNumId w:val="13"/>
  </w:num>
  <w:num w:numId="28" w16cid:durableId="1205409565">
    <w:abstractNumId w:val="45"/>
  </w:num>
  <w:num w:numId="29" w16cid:durableId="1457524161">
    <w:abstractNumId w:val="33"/>
  </w:num>
  <w:num w:numId="30" w16cid:durableId="415590915">
    <w:abstractNumId w:val="21"/>
  </w:num>
  <w:num w:numId="31" w16cid:durableId="573470017">
    <w:abstractNumId w:val="37"/>
  </w:num>
  <w:num w:numId="32" w16cid:durableId="209347382">
    <w:abstractNumId w:val="27"/>
  </w:num>
  <w:num w:numId="33" w16cid:durableId="203253431">
    <w:abstractNumId w:val="24"/>
  </w:num>
  <w:num w:numId="34" w16cid:durableId="744567333">
    <w:abstractNumId w:val="19"/>
  </w:num>
  <w:num w:numId="35" w16cid:durableId="1755662875">
    <w:abstractNumId w:val="30"/>
  </w:num>
  <w:num w:numId="36" w16cid:durableId="649795649">
    <w:abstractNumId w:val="18"/>
  </w:num>
  <w:num w:numId="37" w16cid:durableId="1682705838">
    <w:abstractNumId w:val="5"/>
  </w:num>
  <w:num w:numId="38" w16cid:durableId="1716812926">
    <w:abstractNumId w:val="6"/>
  </w:num>
  <w:num w:numId="39" w16cid:durableId="207764355">
    <w:abstractNumId w:val="38"/>
  </w:num>
  <w:num w:numId="40" w16cid:durableId="1873033634">
    <w:abstractNumId w:val="25"/>
  </w:num>
  <w:num w:numId="41" w16cid:durableId="1501041888">
    <w:abstractNumId w:val="46"/>
  </w:num>
  <w:num w:numId="42" w16cid:durableId="1218515520">
    <w:abstractNumId w:val="20"/>
  </w:num>
  <w:num w:numId="43" w16cid:durableId="458839343">
    <w:abstractNumId w:val="41"/>
  </w:num>
  <w:num w:numId="44" w16cid:durableId="1975789848">
    <w:abstractNumId w:val="35"/>
  </w:num>
  <w:num w:numId="45" w16cid:durableId="209808711">
    <w:abstractNumId w:val="7"/>
  </w:num>
  <w:num w:numId="46" w16cid:durableId="1408113435">
    <w:abstractNumId w:val="48"/>
  </w:num>
  <w:num w:numId="47" w16cid:durableId="1034235904">
    <w:abstractNumId w:val="23"/>
  </w:num>
  <w:num w:numId="48" w16cid:durableId="1812163559">
    <w:abstractNumId w:val="36"/>
  </w:num>
  <w:num w:numId="49" w16cid:durableId="583421933">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852"/>
    <w:rsid w:val="00002BE7"/>
    <w:rsid w:val="000036EC"/>
    <w:rsid w:val="000217D1"/>
    <w:rsid w:val="000218F4"/>
    <w:rsid w:val="000520D4"/>
    <w:rsid w:val="000768C2"/>
    <w:rsid w:val="000B55BD"/>
    <w:rsid w:val="000B7484"/>
    <w:rsid w:val="000C73C1"/>
    <w:rsid w:val="000D4084"/>
    <w:rsid w:val="000E6436"/>
    <w:rsid w:val="00112C72"/>
    <w:rsid w:val="00114CFA"/>
    <w:rsid w:val="00125A27"/>
    <w:rsid w:val="00126C11"/>
    <w:rsid w:val="00141EBB"/>
    <w:rsid w:val="00145413"/>
    <w:rsid w:val="00146AA0"/>
    <w:rsid w:val="00154D82"/>
    <w:rsid w:val="001875D7"/>
    <w:rsid w:val="001A3ADD"/>
    <w:rsid w:val="001A3EBB"/>
    <w:rsid w:val="001B1CFE"/>
    <w:rsid w:val="001D10A9"/>
    <w:rsid w:val="001D5F9E"/>
    <w:rsid w:val="001E7B64"/>
    <w:rsid w:val="002239C9"/>
    <w:rsid w:val="00241816"/>
    <w:rsid w:val="0027333B"/>
    <w:rsid w:val="002A7EDA"/>
    <w:rsid w:val="002B2CB1"/>
    <w:rsid w:val="002E08E3"/>
    <w:rsid w:val="00323947"/>
    <w:rsid w:val="00330B99"/>
    <w:rsid w:val="00344464"/>
    <w:rsid w:val="00366C24"/>
    <w:rsid w:val="0037077E"/>
    <w:rsid w:val="0037415E"/>
    <w:rsid w:val="00374E7C"/>
    <w:rsid w:val="003B1CB6"/>
    <w:rsid w:val="003B2FBC"/>
    <w:rsid w:val="003C13E1"/>
    <w:rsid w:val="003D75DF"/>
    <w:rsid w:val="003E2FE1"/>
    <w:rsid w:val="003E4057"/>
    <w:rsid w:val="003F627D"/>
    <w:rsid w:val="003F7386"/>
    <w:rsid w:val="00402263"/>
    <w:rsid w:val="004067FC"/>
    <w:rsid w:val="00410BA5"/>
    <w:rsid w:val="00432DA3"/>
    <w:rsid w:val="00433AFD"/>
    <w:rsid w:val="00435CAA"/>
    <w:rsid w:val="00457F25"/>
    <w:rsid w:val="004752C6"/>
    <w:rsid w:val="00480996"/>
    <w:rsid w:val="004B0EA9"/>
    <w:rsid w:val="004D1AC5"/>
    <w:rsid w:val="004E110F"/>
    <w:rsid w:val="004E3C3E"/>
    <w:rsid w:val="004F2F7D"/>
    <w:rsid w:val="00506C3D"/>
    <w:rsid w:val="00510D57"/>
    <w:rsid w:val="00520473"/>
    <w:rsid w:val="005727EF"/>
    <w:rsid w:val="005942D5"/>
    <w:rsid w:val="005C0E08"/>
    <w:rsid w:val="005D33AA"/>
    <w:rsid w:val="005D65B5"/>
    <w:rsid w:val="005D71EC"/>
    <w:rsid w:val="005E7797"/>
    <w:rsid w:val="005F355E"/>
    <w:rsid w:val="0062085F"/>
    <w:rsid w:val="0062483C"/>
    <w:rsid w:val="0064428B"/>
    <w:rsid w:val="00646E7E"/>
    <w:rsid w:val="006554EC"/>
    <w:rsid w:val="006567FD"/>
    <w:rsid w:val="006621C3"/>
    <w:rsid w:val="00694477"/>
    <w:rsid w:val="006D3380"/>
    <w:rsid w:val="0070776C"/>
    <w:rsid w:val="00724E73"/>
    <w:rsid w:val="0072796F"/>
    <w:rsid w:val="00732C87"/>
    <w:rsid w:val="00735BDE"/>
    <w:rsid w:val="007545C5"/>
    <w:rsid w:val="007574C4"/>
    <w:rsid w:val="00757D13"/>
    <w:rsid w:val="00764772"/>
    <w:rsid w:val="00765BC4"/>
    <w:rsid w:val="007B77E0"/>
    <w:rsid w:val="007D2A60"/>
    <w:rsid w:val="007D583F"/>
    <w:rsid w:val="007E720F"/>
    <w:rsid w:val="007F6612"/>
    <w:rsid w:val="00884C96"/>
    <w:rsid w:val="008A1F36"/>
    <w:rsid w:val="008A2646"/>
    <w:rsid w:val="008A6C34"/>
    <w:rsid w:val="008B7A6E"/>
    <w:rsid w:val="008E1C41"/>
    <w:rsid w:val="008F02AB"/>
    <w:rsid w:val="008F2AB4"/>
    <w:rsid w:val="0090070C"/>
    <w:rsid w:val="00912EE4"/>
    <w:rsid w:val="009336E3"/>
    <w:rsid w:val="0094111A"/>
    <w:rsid w:val="00944C98"/>
    <w:rsid w:val="009668A0"/>
    <w:rsid w:val="009710B9"/>
    <w:rsid w:val="009A24DB"/>
    <w:rsid w:val="009B18C8"/>
    <w:rsid w:val="009C614A"/>
    <w:rsid w:val="009E1AE5"/>
    <w:rsid w:val="009F6030"/>
    <w:rsid w:val="00A00DCB"/>
    <w:rsid w:val="00A04554"/>
    <w:rsid w:val="00A12934"/>
    <w:rsid w:val="00A13A2B"/>
    <w:rsid w:val="00A21790"/>
    <w:rsid w:val="00A5715F"/>
    <w:rsid w:val="00A9761C"/>
    <w:rsid w:val="00B12F1E"/>
    <w:rsid w:val="00B161C0"/>
    <w:rsid w:val="00B303AF"/>
    <w:rsid w:val="00B329DB"/>
    <w:rsid w:val="00B33603"/>
    <w:rsid w:val="00B60BBC"/>
    <w:rsid w:val="00B76FC9"/>
    <w:rsid w:val="00B84FF7"/>
    <w:rsid w:val="00BB561D"/>
    <w:rsid w:val="00BF26EC"/>
    <w:rsid w:val="00BF7ADE"/>
    <w:rsid w:val="00C07A1B"/>
    <w:rsid w:val="00C13D8B"/>
    <w:rsid w:val="00C471E8"/>
    <w:rsid w:val="00C526AE"/>
    <w:rsid w:val="00C67C2C"/>
    <w:rsid w:val="00C82369"/>
    <w:rsid w:val="00C840FA"/>
    <w:rsid w:val="00C97038"/>
    <w:rsid w:val="00CB344E"/>
    <w:rsid w:val="00CD1034"/>
    <w:rsid w:val="00CD7B9B"/>
    <w:rsid w:val="00CF45B5"/>
    <w:rsid w:val="00D03DC8"/>
    <w:rsid w:val="00D14F93"/>
    <w:rsid w:val="00D33699"/>
    <w:rsid w:val="00D35624"/>
    <w:rsid w:val="00D404F7"/>
    <w:rsid w:val="00D42D29"/>
    <w:rsid w:val="00D432B5"/>
    <w:rsid w:val="00D50E63"/>
    <w:rsid w:val="00D73F7F"/>
    <w:rsid w:val="00D842BD"/>
    <w:rsid w:val="00DC1063"/>
    <w:rsid w:val="00DC1852"/>
    <w:rsid w:val="00DD32D8"/>
    <w:rsid w:val="00DD34B2"/>
    <w:rsid w:val="00DE2CDB"/>
    <w:rsid w:val="00E126A2"/>
    <w:rsid w:val="00E420C0"/>
    <w:rsid w:val="00E51884"/>
    <w:rsid w:val="00E70FF0"/>
    <w:rsid w:val="00E72DC2"/>
    <w:rsid w:val="00E77265"/>
    <w:rsid w:val="00E809C0"/>
    <w:rsid w:val="00E904CF"/>
    <w:rsid w:val="00EA09B1"/>
    <w:rsid w:val="00EC2A88"/>
    <w:rsid w:val="00ED27AB"/>
    <w:rsid w:val="00ED5B3D"/>
    <w:rsid w:val="00ED766C"/>
    <w:rsid w:val="00ED7C41"/>
    <w:rsid w:val="00EE4934"/>
    <w:rsid w:val="00EF2C25"/>
    <w:rsid w:val="00EF5D32"/>
    <w:rsid w:val="00F06BC3"/>
    <w:rsid w:val="00F14E11"/>
    <w:rsid w:val="00F24ABA"/>
    <w:rsid w:val="00F7158A"/>
    <w:rsid w:val="00F73FAF"/>
    <w:rsid w:val="00F7734D"/>
    <w:rsid w:val="00F81F19"/>
    <w:rsid w:val="00F95B9D"/>
    <w:rsid w:val="00FB3B30"/>
    <w:rsid w:val="00FB4C0F"/>
    <w:rsid w:val="00FC1C64"/>
    <w:rsid w:val="00FC668F"/>
    <w:rsid w:val="00FD6056"/>
    <w:rsid w:val="00FE36B5"/>
    <w:rsid w:val="00FE6027"/>
    <w:rsid w:val="00FF67DE"/>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69E8D"/>
  <w15:chartTrackingRefBased/>
  <w15:docId w15:val="{E376E640-4E25-3648-8C19-0B590245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C1852"/>
    <w:pPr>
      <w:widowControl w:val="0"/>
      <w:autoSpaceDE w:val="0"/>
      <w:autoSpaceDN w:val="0"/>
      <w:spacing w:after="0" w:line="240" w:lineRule="auto"/>
    </w:pPr>
    <w:rPr>
      <w:rFonts w:ascii="Times New Roman" w:eastAsia="Times New Roman" w:hAnsi="Times New Roman" w:cs="Times New Roman"/>
      <w:kern w:val="0"/>
      <w:sz w:val="22"/>
      <w:szCs w:val="22"/>
      <w:lang w:val="ru-RU"/>
      <w14:ligatures w14:val="none"/>
    </w:rPr>
  </w:style>
  <w:style w:type="paragraph" w:styleId="1">
    <w:name w:val="heading 1"/>
    <w:basedOn w:val="a"/>
    <w:next w:val="a"/>
    <w:link w:val="10"/>
    <w:uiPriority w:val="1"/>
    <w:qFormat/>
    <w:rsid w:val="00DC18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C18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C185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C18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C18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C185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185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185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C185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18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DC18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DC18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DC18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DC18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DC18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1852"/>
    <w:rPr>
      <w:rFonts w:eastAsiaTheme="majorEastAsia" w:cstheme="majorBidi"/>
      <w:color w:val="595959" w:themeColor="text1" w:themeTint="A6"/>
    </w:rPr>
  </w:style>
  <w:style w:type="character" w:customStyle="1" w:styleId="80">
    <w:name w:val="Заголовок 8 Знак"/>
    <w:basedOn w:val="a0"/>
    <w:link w:val="8"/>
    <w:uiPriority w:val="9"/>
    <w:semiHidden/>
    <w:rsid w:val="00DC18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C1852"/>
    <w:rPr>
      <w:rFonts w:eastAsiaTheme="majorEastAsia" w:cstheme="majorBidi"/>
      <w:color w:val="272727" w:themeColor="text1" w:themeTint="D8"/>
    </w:rPr>
  </w:style>
  <w:style w:type="paragraph" w:styleId="a3">
    <w:name w:val="Title"/>
    <w:basedOn w:val="a"/>
    <w:next w:val="a"/>
    <w:link w:val="a4"/>
    <w:uiPriority w:val="10"/>
    <w:qFormat/>
    <w:rsid w:val="00DC185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C18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18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C18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C1852"/>
    <w:pPr>
      <w:spacing w:before="160"/>
      <w:jc w:val="center"/>
    </w:pPr>
    <w:rPr>
      <w:i/>
      <w:iCs/>
      <w:color w:val="404040" w:themeColor="text1" w:themeTint="BF"/>
    </w:rPr>
  </w:style>
  <w:style w:type="character" w:customStyle="1" w:styleId="22">
    <w:name w:val="Цитата 2 Знак"/>
    <w:basedOn w:val="a0"/>
    <w:link w:val="21"/>
    <w:uiPriority w:val="29"/>
    <w:rsid w:val="00DC1852"/>
    <w:rPr>
      <w:i/>
      <w:iCs/>
      <w:color w:val="404040" w:themeColor="text1" w:themeTint="BF"/>
    </w:rPr>
  </w:style>
  <w:style w:type="paragraph" w:styleId="a7">
    <w:name w:val="List Paragraph"/>
    <w:basedOn w:val="a"/>
    <w:link w:val="a8"/>
    <w:uiPriority w:val="34"/>
    <w:qFormat/>
    <w:rsid w:val="00DC1852"/>
    <w:pPr>
      <w:ind w:left="720"/>
      <w:contextualSpacing/>
    </w:pPr>
  </w:style>
  <w:style w:type="character" w:styleId="a9">
    <w:name w:val="Intense Emphasis"/>
    <w:basedOn w:val="a0"/>
    <w:uiPriority w:val="21"/>
    <w:qFormat/>
    <w:rsid w:val="00DC1852"/>
    <w:rPr>
      <w:i/>
      <w:iCs/>
      <w:color w:val="0F4761" w:themeColor="accent1" w:themeShade="BF"/>
    </w:rPr>
  </w:style>
  <w:style w:type="paragraph" w:styleId="aa">
    <w:name w:val="Intense Quote"/>
    <w:basedOn w:val="a"/>
    <w:next w:val="a"/>
    <w:link w:val="ab"/>
    <w:uiPriority w:val="30"/>
    <w:qFormat/>
    <w:rsid w:val="00DC18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DC1852"/>
    <w:rPr>
      <w:i/>
      <w:iCs/>
      <w:color w:val="0F4761" w:themeColor="accent1" w:themeShade="BF"/>
    </w:rPr>
  </w:style>
  <w:style w:type="character" w:styleId="ac">
    <w:name w:val="Intense Reference"/>
    <w:basedOn w:val="a0"/>
    <w:uiPriority w:val="32"/>
    <w:qFormat/>
    <w:rsid w:val="00DC1852"/>
    <w:rPr>
      <w:b/>
      <w:bCs/>
      <w:smallCaps/>
      <w:color w:val="0F4761" w:themeColor="accent1" w:themeShade="BF"/>
      <w:spacing w:val="5"/>
    </w:rPr>
  </w:style>
  <w:style w:type="paragraph" w:styleId="ad">
    <w:name w:val="Body Text"/>
    <w:basedOn w:val="a"/>
    <w:link w:val="ae"/>
    <w:uiPriority w:val="1"/>
    <w:qFormat/>
    <w:rsid w:val="00DC1852"/>
    <w:rPr>
      <w:sz w:val="24"/>
      <w:szCs w:val="24"/>
    </w:rPr>
  </w:style>
  <w:style w:type="character" w:customStyle="1" w:styleId="ae">
    <w:name w:val="Основной текст Знак"/>
    <w:basedOn w:val="a0"/>
    <w:link w:val="ad"/>
    <w:uiPriority w:val="1"/>
    <w:rsid w:val="00DC1852"/>
    <w:rPr>
      <w:rFonts w:ascii="Times New Roman" w:eastAsia="Times New Roman" w:hAnsi="Times New Roman" w:cs="Times New Roman"/>
      <w:kern w:val="0"/>
      <w:lang w:val="ru-RU"/>
      <w14:ligatures w14:val="none"/>
    </w:rPr>
  </w:style>
  <w:style w:type="character" w:styleId="af">
    <w:name w:val="Emphasis"/>
    <w:basedOn w:val="a0"/>
    <w:uiPriority w:val="20"/>
    <w:qFormat/>
    <w:rsid w:val="00DC1852"/>
    <w:rPr>
      <w:i/>
      <w:iCs/>
    </w:rPr>
  </w:style>
  <w:style w:type="character" w:customStyle="1" w:styleId="a8">
    <w:name w:val="Абзац списка Знак"/>
    <w:link w:val="a7"/>
    <w:uiPriority w:val="34"/>
    <w:locked/>
    <w:rsid w:val="00DC1852"/>
  </w:style>
  <w:style w:type="character" w:customStyle="1" w:styleId="apple-converted-space">
    <w:name w:val="apple-converted-space"/>
    <w:basedOn w:val="a0"/>
    <w:rsid w:val="00DC1852"/>
  </w:style>
  <w:style w:type="character" w:customStyle="1" w:styleId="s20">
    <w:name w:val="s20"/>
    <w:basedOn w:val="a0"/>
    <w:rsid w:val="00DC1852"/>
  </w:style>
  <w:style w:type="paragraph" w:styleId="af0">
    <w:name w:val="Normal (Web)"/>
    <w:basedOn w:val="a"/>
    <w:uiPriority w:val="99"/>
    <w:unhideWhenUsed/>
    <w:rsid w:val="00F7158A"/>
    <w:pPr>
      <w:widowControl/>
      <w:autoSpaceDE/>
      <w:autoSpaceDN/>
      <w:spacing w:before="100" w:beforeAutospacing="1" w:after="100" w:afterAutospacing="1"/>
    </w:pPr>
    <w:rPr>
      <w:sz w:val="24"/>
      <w:szCs w:val="24"/>
      <w:lang w:val="ru-KZ" w:eastAsia="ru-RU"/>
    </w:rPr>
  </w:style>
  <w:style w:type="character" w:styleId="af1">
    <w:name w:val="Strong"/>
    <w:basedOn w:val="a0"/>
    <w:uiPriority w:val="22"/>
    <w:qFormat/>
    <w:rsid w:val="000036EC"/>
    <w:rPr>
      <w:b/>
      <w:bCs/>
    </w:rPr>
  </w:style>
  <w:style w:type="paragraph" w:customStyle="1" w:styleId="s6">
    <w:name w:val="s6"/>
    <w:basedOn w:val="a"/>
    <w:rsid w:val="00A9761C"/>
    <w:pPr>
      <w:widowControl/>
      <w:autoSpaceDE/>
      <w:autoSpaceDN/>
      <w:spacing w:before="100" w:beforeAutospacing="1" w:after="100" w:afterAutospacing="1"/>
    </w:pPr>
    <w:rPr>
      <w:sz w:val="24"/>
      <w:szCs w:val="24"/>
      <w:lang w:val="ru-KZ" w:eastAsia="ru-RU"/>
    </w:rPr>
  </w:style>
  <w:style w:type="character" w:customStyle="1" w:styleId="s5">
    <w:name w:val="s5"/>
    <w:basedOn w:val="a0"/>
    <w:rsid w:val="00A9761C"/>
  </w:style>
  <w:style w:type="character" w:customStyle="1" w:styleId="s10">
    <w:name w:val="s10"/>
    <w:basedOn w:val="a0"/>
    <w:rsid w:val="00A9761C"/>
  </w:style>
  <w:style w:type="paragraph" w:customStyle="1" w:styleId="s2">
    <w:name w:val="s2"/>
    <w:basedOn w:val="a"/>
    <w:rsid w:val="00A9761C"/>
    <w:pPr>
      <w:widowControl/>
      <w:autoSpaceDE/>
      <w:autoSpaceDN/>
      <w:spacing w:before="100" w:beforeAutospacing="1" w:after="100" w:afterAutospacing="1"/>
    </w:pPr>
    <w:rPr>
      <w:sz w:val="24"/>
      <w:szCs w:val="24"/>
      <w:lang w:val="ru-KZ" w:eastAsia="ru-RU"/>
    </w:rPr>
  </w:style>
  <w:style w:type="character" w:customStyle="1" w:styleId="s7">
    <w:name w:val="s7"/>
    <w:basedOn w:val="a0"/>
    <w:rsid w:val="00A9761C"/>
  </w:style>
  <w:style w:type="paragraph" w:customStyle="1" w:styleId="s12">
    <w:name w:val="s12"/>
    <w:basedOn w:val="a"/>
    <w:rsid w:val="00A9761C"/>
    <w:pPr>
      <w:widowControl/>
      <w:autoSpaceDE/>
      <w:autoSpaceDN/>
      <w:spacing w:before="100" w:beforeAutospacing="1" w:after="100" w:afterAutospacing="1"/>
    </w:pPr>
    <w:rPr>
      <w:sz w:val="24"/>
      <w:szCs w:val="24"/>
      <w:lang w:val="ru-KZ" w:eastAsia="ru-RU"/>
    </w:rPr>
  </w:style>
  <w:style w:type="character" w:customStyle="1" w:styleId="s4">
    <w:name w:val="s4"/>
    <w:basedOn w:val="a0"/>
    <w:rsid w:val="00C97038"/>
  </w:style>
  <w:style w:type="paragraph" w:styleId="af2">
    <w:name w:val="Bibliography"/>
    <w:basedOn w:val="a"/>
    <w:next w:val="a"/>
    <w:uiPriority w:val="37"/>
    <w:semiHidden/>
    <w:unhideWhenUsed/>
    <w:rsid w:val="005D65B5"/>
    <w:pPr>
      <w:tabs>
        <w:tab w:val="left" w:pos="260"/>
      </w:tabs>
      <w:spacing w:after="240"/>
      <w:ind w:left="264" w:hanging="264"/>
    </w:pPr>
  </w:style>
  <w:style w:type="character" w:styleId="af3">
    <w:name w:val="Hyperlink"/>
    <w:basedOn w:val="a0"/>
    <w:uiPriority w:val="99"/>
    <w:semiHidden/>
    <w:unhideWhenUsed/>
    <w:rsid w:val="00C82369"/>
    <w:rPr>
      <w:color w:val="0000FF"/>
      <w:u w:val="single"/>
    </w:rPr>
  </w:style>
  <w:style w:type="character" w:customStyle="1" w:styleId="s8">
    <w:name w:val="s8"/>
    <w:basedOn w:val="a0"/>
    <w:rsid w:val="007F6612"/>
  </w:style>
  <w:style w:type="character" w:customStyle="1" w:styleId="ypks7kbdpwfgdykd3qb9">
    <w:name w:val="ypks7kbdpwfgdykd3qb9"/>
    <w:basedOn w:val="a0"/>
    <w:rsid w:val="005F355E"/>
  </w:style>
  <w:style w:type="table" w:styleId="af4">
    <w:name w:val="Table Grid"/>
    <w:basedOn w:val="a1"/>
    <w:uiPriority w:val="39"/>
    <w:rsid w:val="005F355E"/>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4">
    <w:name w:val="s14"/>
    <w:basedOn w:val="a0"/>
    <w:rsid w:val="00C840FA"/>
  </w:style>
  <w:style w:type="character" w:customStyle="1" w:styleId="whitespace-normal">
    <w:name w:val="whitespace-normal"/>
    <w:basedOn w:val="a0"/>
    <w:rsid w:val="005942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7</Pages>
  <Words>13385</Words>
  <Characters>76296</Characters>
  <Application>Microsoft Office Word</Application>
  <DocSecurity>0</DocSecurity>
  <Lines>635</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Байтуганова</dc:creator>
  <cp:keywords/>
  <dc:description/>
  <cp:lastModifiedBy>Айжан Байтуганова</cp:lastModifiedBy>
  <cp:revision>46</cp:revision>
  <dcterms:created xsi:type="dcterms:W3CDTF">2026-04-24T04:41:00Z</dcterms:created>
  <dcterms:modified xsi:type="dcterms:W3CDTF">2026-05-12T19:58:00Z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zotero-version="8.0.5"&gt;&lt;session id="ObGsdHwO"/&gt;&lt;style id="http://www.zotero.org/styles/chicago-author-date" locale="ru-RU" hasBibliography="1" bibliographyStyleHasBeenSet="0"/&gt;&lt;prefs&gt;&lt;pref name="fieldType" value="Field"/&gt;&lt;/prefs&gt;&lt;/d</vt:lpwstr>
  </property>
  <property fmtid="{D5CDD505-2E9C-101B-9397-08002B2CF9AE}" pid="3" name="ZOTERO_PREF_2">
    <vt:lpwstr>ata&gt;</vt:lpwstr>
  </property>
</Properties>
</file>